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AEB2C" w14:textId="6CA21647" w:rsidR="00E74227" w:rsidRDefault="00E74227">
      <w:pPr>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[When</w:t>
      </w:r>
      <w:r w:rsidR="004003D1">
        <w:rPr>
          <w:rFonts w:ascii="Times New Roman" w:eastAsia="Times New Roman" w:hAnsi="Times New Roman" w:cs="Times New Roman"/>
          <w:sz w:val="24"/>
          <w:szCs w:val="24"/>
          <w:highlight w:val="yellow"/>
        </w:rPr>
        <w:t xml:space="preserve"> complete</w:t>
      </w:r>
      <w:r>
        <w:rPr>
          <w:rFonts w:ascii="Times New Roman" w:eastAsia="Times New Roman" w:hAnsi="Times New Roman" w:cs="Times New Roman"/>
          <w:sz w:val="24"/>
          <w:szCs w:val="24"/>
          <w:highlight w:val="yellow"/>
        </w:rPr>
        <w:t>,</w:t>
      </w:r>
      <w:r w:rsidR="004003D1">
        <w:rPr>
          <w:rFonts w:ascii="Times New Roman" w:eastAsia="Times New Roman" w:hAnsi="Times New Roman" w:cs="Times New Roman"/>
          <w:sz w:val="24"/>
          <w:szCs w:val="24"/>
          <w:highlight w:val="yellow"/>
        </w:rPr>
        <w:t xml:space="preserve"> upload and</w:t>
      </w:r>
      <w:r>
        <w:rPr>
          <w:rFonts w:ascii="Times New Roman" w:eastAsia="Times New Roman" w:hAnsi="Times New Roman" w:cs="Times New Roman"/>
          <w:sz w:val="24"/>
          <w:szCs w:val="24"/>
          <w:highlight w:val="yellow"/>
        </w:rPr>
        <w:t xml:space="preserve"> submit</w:t>
      </w:r>
      <w:r w:rsidR="004003D1">
        <w:rPr>
          <w:rFonts w:ascii="Times New Roman" w:eastAsia="Times New Roman" w:hAnsi="Times New Roman" w:cs="Times New Roman"/>
          <w:sz w:val="24"/>
          <w:szCs w:val="24"/>
          <w:highlight w:val="yellow"/>
        </w:rPr>
        <w:t xml:space="preserve"> your comments</w:t>
      </w:r>
      <w:r>
        <w:rPr>
          <w:rFonts w:ascii="Times New Roman" w:eastAsia="Times New Roman" w:hAnsi="Times New Roman" w:cs="Times New Roman"/>
          <w:sz w:val="24"/>
          <w:szCs w:val="24"/>
          <w:highlight w:val="yellow"/>
        </w:rPr>
        <w:t xml:space="preserve"> via </w:t>
      </w:r>
      <w:hyperlink r:id="rId8" w:history="1">
        <w:r w:rsidRPr="00E74227">
          <w:rPr>
            <w:rStyle w:val="Hyperlink"/>
            <w:rFonts w:ascii="Times New Roman" w:eastAsia="Times New Roman" w:hAnsi="Times New Roman" w:cs="Times New Roman"/>
            <w:sz w:val="24"/>
            <w:szCs w:val="24"/>
            <w:highlight w:val="yellow"/>
          </w:rPr>
          <w:t>regulations.gov</w:t>
        </w:r>
      </w:hyperlink>
      <w:r>
        <w:rPr>
          <w:rFonts w:ascii="Times New Roman" w:eastAsia="Times New Roman" w:hAnsi="Times New Roman" w:cs="Times New Roman"/>
          <w:sz w:val="24"/>
          <w:szCs w:val="24"/>
          <w:highlight w:val="yellow"/>
        </w:rPr>
        <w:t xml:space="preserve"> by 11:59 PM EST on Friday, February 13, 2026.]</w:t>
      </w:r>
    </w:p>
    <w:p w14:paraId="55ABA11A" w14:textId="77777777" w:rsidR="00E74227" w:rsidRDefault="00E74227">
      <w:pPr>
        <w:rPr>
          <w:rFonts w:ascii="Times New Roman" w:eastAsia="Times New Roman" w:hAnsi="Times New Roman" w:cs="Times New Roman"/>
          <w:sz w:val="24"/>
          <w:szCs w:val="24"/>
          <w:highlight w:val="yellow"/>
        </w:rPr>
      </w:pPr>
    </w:p>
    <w:p w14:paraId="00000001" w14:textId="56300D51" w:rsidR="00833059" w:rsidRDefault="00E74227">
      <w:pPr>
        <w:rPr>
          <w:rFonts w:ascii="Times New Roman" w:eastAsia="Times New Roman" w:hAnsi="Times New Roman" w:cs="Times New Roman"/>
          <w:sz w:val="24"/>
          <w:szCs w:val="24"/>
        </w:rPr>
      </w:pPr>
      <w:r w:rsidRPr="00E74227">
        <w:rPr>
          <w:rFonts w:ascii="Times New Roman" w:eastAsia="Times New Roman" w:hAnsi="Times New Roman" w:cs="Times New Roman"/>
          <w:sz w:val="24"/>
          <w:szCs w:val="24"/>
        </w:rPr>
        <w:t xml:space="preserve">February </w:t>
      </w:r>
      <w:r w:rsidR="008F65BA" w:rsidRPr="00EA5638">
        <w:rPr>
          <w:rFonts w:ascii="Times New Roman" w:eastAsia="Times New Roman" w:hAnsi="Times New Roman" w:cs="Times New Roman"/>
          <w:sz w:val="24"/>
          <w:szCs w:val="24"/>
          <w:highlight w:val="yellow"/>
        </w:rPr>
        <w:t>[___]</w:t>
      </w:r>
      <w:r w:rsidR="008F65BA">
        <w:rPr>
          <w:rFonts w:ascii="Times New Roman" w:eastAsia="Times New Roman" w:hAnsi="Times New Roman" w:cs="Times New Roman"/>
          <w:sz w:val="24"/>
          <w:szCs w:val="24"/>
        </w:rPr>
        <w:t>, 20</w:t>
      </w:r>
      <w:r w:rsidR="00AC1FC9">
        <w:rPr>
          <w:rFonts w:ascii="Times New Roman" w:eastAsia="Times New Roman" w:hAnsi="Times New Roman" w:cs="Times New Roman"/>
          <w:sz w:val="24"/>
          <w:szCs w:val="24"/>
        </w:rPr>
        <w:t>26</w:t>
      </w:r>
    </w:p>
    <w:p w14:paraId="00000002" w14:textId="77777777" w:rsidR="00833059" w:rsidRDefault="008F65BA">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SUBMITTED VIA REGULATONS.GOV</w:t>
      </w:r>
    </w:p>
    <w:p w14:paraId="4309A90F" w14:textId="77777777" w:rsidR="007F6D5F" w:rsidRDefault="007F6D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Regulations Division</w:t>
      </w:r>
    </w:p>
    <w:p w14:paraId="00000003" w14:textId="152EE4BB" w:rsidR="00833059" w:rsidRDefault="008F65B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Office of the General Counsel</w:t>
      </w:r>
    </w:p>
    <w:p w14:paraId="00000005" w14:textId="77777777" w:rsidR="00833059" w:rsidRDefault="008F65B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Housing and Urban Development</w:t>
      </w:r>
    </w:p>
    <w:p w14:paraId="00000006" w14:textId="77777777" w:rsidR="00833059" w:rsidRDefault="008F65B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451 Seventh Street SW, Room 10276</w:t>
      </w:r>
    </w:p>
    <w:p w14:paraId="00000007" w14:textId="535F529B" w:rsidR="00833059" w:rsidRDefault="008F65B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Washington, DC 20410-</w:t>
      </w:r>
      <w:r w:rsidR="007F6D5F">
        <w:rPr>
          <w:rFonts w:ascii="Times New Roman" w:eastAsia="Times New Roman" w:hAnsi="Times New Roman" w:cs="Times New Roman"/>
          <w:sz w:val="24"/>
          <w:szCs w:val="24"/>
        </w:rPr>
        <w:t>0500</w:t>
      </w:r>
    </w:p>
    <w:p w14:paraId="00000008" w14:textId="77777777" w:rsidR="00833059" w:rsidRDefault="00833059">
      <w:pPr>
        <w:spacing w:after="0"/>
        <w:rPr>
          <w:rFonts w:ascii="Times New Roman" w:eastAsia="Times New Roman" w:hAnsi="Times New Roman" w:cs="Times New Roman"/>
          <w:sz w:val="24"/>
          <w:szCs w:val="24"/>
        </w:rPr>
      </w:pPr>
    </w:p>
    <w:p w14:paraId="00000009" w14:textId="0AF0E4F8" w:rsidR="00833059" w:rsidRDefault="008F65BA">
      <w:pPr>
        <w:spacing w:after="0"/>
        <w:ind w:left="1440" w:hanging="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 </w:t>
      </w:r>
      <w:r>
        <w:rPr>
          <w:rFonts w:ascii="Times New Roman" w:eastAsia="Times New Roman" w:hAnsi="Times New Roman" w:cs="Times New Roman"/>
          <w:b/>
          <w:sz w:val="24"/>
          <w:szCs w:val="24"/>
        </w:rPr>
        <w:tab/>
      </w:r>
      <w:r w:rsidR="007F6D5F">
        <w:rPr>
          <w:rFonts w:ascii="Times New Roman" w:eastAsia="Times New Roman" w:hAnsi="Times New Roman" w:cs="Times New Roman"/>
          <w:b/>
          <w:sz w:val="24"/>
          <w:szCs w:val="24"/>
        </w:rPr>
        <w:t xml:space="preserve">HUD’s Implementation of the Fair Housing Act’s Disparate Impact Standard, </w:t>
      </w:r>
      <w:r w:rsidR="007F6D5F" w:rsidRPr="007F6D5F">
        <w:rPr>
          <w:rFonts w:ascii="Times New Roman" w:eastAsia="Times New Roman" w:hAnsi="Times New Roman" w:cs="Times New Roman"/>
          <w:b/>
          <w:sz w:val="24"/>
          <w:szCs w:val="24"/>
        </w:rPr>
        <w:t>Docket No. FR–6540–P–01</w:t>
      </w:r>
      <w:r w:rsidR="007F6D5F">
        <w:rPr>
          <w:rFonts w:ascii="Times New Roman" w:eastAsia="Times New Roman" w:hAnsi="Times New Roman" w:cs="Times New Roman"/>
          <w:b/>
          <w:sz w:val="24"/>
          <w:szCs w:val="24"/>
        </w:rPr>
        <w:t xml:space="preserve">, </w:t>
      </w:r>
      <w:r w:rsidR="007F6D5F" w:rsidRPr="007F6D5F">
        <w:rPr>
          <w:rFonts w:ascii="Times New Roman" w:eastAsia="Times New Roman" w:hAnsi="Times New Roman" w:cs="Times New Roman"/>
          <w:b/>
          <w:sz w:val="24"/>
          <w:szCs w:val="24"/>
        </w:rPr>
        <w:t xml:space="preserve">RIN 2529–AB09 </w:t>
      </w:r>
    </w:p>
    <w:p w14:paraId="0000000A" w14:textId="77777777" w:rsidR="00833059" w:rsidRDefault="00833059">
      <w:pPr>
        <w:spacing w:after="0"/>
        <w:rPr>
          <w:rFonts w:ascii="Times New Roman" w:eastAsia="Times New Roman" w:hAnsi="Times New Roman" w:cs="Times New Roman"/>
          <w:b/>
          <w:sz w:val="24"/>
          <w:szCs w:val="24"/>
        </w:rPr>
      </w:pPr>
    </w:p>
    <w:p w14:paraId="0000000B" w14:textId="77777777" w:rsidR="00833059" w:rsidRDefault="008F65B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Dear Sir or Madam,</w:t>
      </w:r>
    </w:p>
    <w:p w14:paraId="0000000C" w14:textId="77777777" w:rsidR="00833059" w:rsidRDefault="00833059">
      <w:pPr>
        <w:spacing w:after="0"/>
        <w:rPr>
          <w:rFonts w:ascii="Times New Roman" w:eastAsia="Times New Roman" w:hAnsi="Times New Roman" w:cs="Times New Roman"/>
          <w:sz w:val="24"/>
          <w:szCs w:val="24"/>
        </w:rPr>
      </w:pPr>
    </w:p>
    <w:p w14:paraId="0000000D" w14:textId="3973BED4" w:rsidR="00833059" w:rsidRDefault="008F65B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[Insert </w:t>
      </w:r>
      <w:r w:rsidR="00FC0547">
        <w:rPr>
          <w:rFonts w:ascii="Times New Roman" w:eastAsia="Times New Roman" w:hAnsi="Times New Roman" w:cs="Times New Roman"/>
          <w:sz w:val="24"/>
          <w:szCs w:val="24"/>
          <w:highlight w:val="yellow"/>
        </w:rPr>
        <w:t xml:space="preserve">name of </w:t>
      </w:r>
      <w:r w:rsidR="00E3065F">
        <w:rPr>
          <w:rFonts w:ascii="Times New Roman" w:eastAsia="Times New Roman" w:hAnsi="Times New Roman" w:cs="Times New Roman"/>
          <w:sz w:val="24"/>
          <w:szCs w:val="24"/>
          <w:highlight w:val="yellow"/>
        </w:rPr>
        <w:t>group</w:t>
      </w:r>
      <w:r>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submits this comment in</w:t>
      </w:r>
      <w:r w:rsidR="004D639A">
        <w:rPr>
          <w:rFonts w:ascii="Times New Roman" w:eastAsia="Times New Roman" w:hAnsi="Times New Roman" w:cs="Times New Roman"/>
          <w:sz w:val="24"/>
          <w:szCs w:val="24"/>
        </w:rPr>
        <w:t xml:space="preserve"> opposition to</w:t>
      </w:r>
      <w:r>
        <w:rPr>
          <w:rFonts w:ascii="Times New Roman" w:eastAsia="Times New Roman" w:hAnsi="Times New Roman" w:cs="Times New Roman"/>
          <w:sz w:val="24"/>
          <w:szCs w:val="24"/>
        </w:rPr>
        <w:t xml:space="preserve"> the U.S. Department of Housing and Urban Development’s (“HUD”) </w:t>
      </w:r>
      <w:r w:rsidR="000976B0">
        <w:rPr>
          <w:rFonts w:ascii="Times New Roman" w:eastAsia="Times New Roman" w:hAnsi="Times New Roman" w:cs="Times New Roman"/>
          <w:sz w:val="24"/>
          <w:szCs w:val="24"/>
        </w:rPr>
        <w:t xml:space="preserve">Notice of Proposed Rulemaking </w:t>
      </w:r>
      <w:r>
        <w:rPr>
          <w:rFonts w:ascii="Times New Roman" w:eastAsia="Times New Roman" w:hAnsi="Times New Roman" w:cs="Times New Roman"/>
          <w:sz w:val="24"/>
          <w:szCs w:val="24"/>
        </w:rPr>
        <w:t xml:space="preserve">(“Notice”) regarding </w:t>
      </w:r>
      <w:r w:rsidR="00945699">
        <w:rPr>
          <w:rFonts w:ascii="Times New Roman" w:eastAsia="Times New Roman" w:hAnsi="Times New Roman" w:cs="Times New Roman"/>
          <w:sz w:val="24"/>
          <w:szCs w:val="24"/>
        </w:rPr>
        <w:t>the removal of HUD’s Fair Housing Act’s (FHA) discriminatory effects regulations</w:t>
      </w:r>
      <w:r w:rsidR="006C3B4B">
        <w:rPr>
          <w:rFonts w:ascii="Times New Roman" w:eastAsia="Times New Roman" w:hAnsi="Times New Roman" w:cs="Times New Roman"/>
          <w:sz w:val="24"/>
          <w:szCs w:val="24"/>
        </w:rPr>
        <w:t xml:space="preserve"> from the Code of Federal Regulations</w:t>
      </w:r>
      <w:r w:rsidR="00DE18CC">
        <w:rPr>
          <w:rFonts w:ascii="Times New Roman" w:eastAsia="Times New Roman" w:hAnsi="Times New Roman" w:cs="Times New Roman"/>
          <w:sz w:val="24"/>
          <w:szCs w:val="24"/>
        </w:rPr>
        <w:t>, in furtherance of HUD’s policy of refusing to fully enforce the Fair Housing Act with respect to disparate impact.</w:t>
      </w:r>
    </w:p>
    <w:p w14:paraId="21FE66E1" w14:textId="37BD8AD3" w:rsidR="00E80BF3" w:rsidRDefault="00E80BF3">
      <w:pPr>
        <w:spacing w:after="0"/>
        <w:rPr>
          <w:rFonts w:ascii="Times New Roman" w:eastAsia="Times New Roman" w:hAnsi="Times New Roman" w:cs="Times New Roman"/>
          <w:sz w:val="24"/>
          <w:szCs w:val="24"/>
        </w:rPr>
      </w:pPr>
    </w:p>
    <w:p w14:paraId="39C2885D" w14:textId="47E53DF7" w:rsidR="00E80BF3" w:rsidRDefault="00E80BF3" w:rsidP="00E80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w:t>
      </w:r>
      <w:r w:rsidRPr="008F65BA">
        <w:rPr>
          <w:rFonts w:ascii="Times New Roman" w:eastAsia="Times New Roman" w:hAnsi="Times New Roman" w:cs="Times New Roman"/>
          <w:sz w:val="24"/>
          <w:szCs w:val="24"/>
          <w:highlight w:val="yellow"/>
        </w:rPr>
        <w:t xml:space="preserve">Insert description of </w:t>
      </w:r>
      <w:r w:rsidR="00E3065F">
        <w:rPr>
          <w:rFonts w:ascii="Times New Roman" w:eastAsia="Times New Roman" w:hAnsi="Times New Roman" w:cs="Times New Roman"/>
          <w:sz w:val="24"/>
          <w:szCs w:val="24"/>
          <w:highlight w:val="yellow"/>
        </w:rPr>
        <w:t>group</w:t>
      </w:r>
      <w:r w:rsidRPr="008F65BA">
        <w:rPr>
          <w:rFonts w:ascii="Times New Roman" w:eastAsia="Times New Roman" w:hAnsi="Times New Roman" w:cs="Times New Roman"/>
          <w:sz w:val="24"/>
          <w:szCs w:val="24"/>
          <w:highlight w:val="yellow"/>
        </w:rPr>
        <w:t xml:space="preserve"> including its size and where it is located, </w:t>
      </w:r>
      <w:r w:rsidR="00E3065F">
        <w:rPr>
          <w:rFonts w:ascii="Times New Roman" w:eastAsia="Times New Roman" w:hAnsi="Times New Roman" w:cs="Times New Roman"/>
          <w:sz w:val="24"/>
          <w:szCs w:val="24"/>
          <w:highlight w:val="yellow"/>
        </w:rPr>
        <w:t xml:space="preserve">what work it does to enforce or educate about the Fair Housing Act, what </w:t>
      </w:r>
      <w:r w:rsidR="005E4BA6">
        <w:rPr>
          <w:rFonts w:ascii="Times New Roman" w:eastAsia="Times New Roman" w:hAnsi="Times New Roman" w:cs="Times New Roman"/>
          <w:sz w:val="24"/>
          <w:szCs w:val="24"/>
          <w:highlight w:val="yellow"/>
        </w:rPr>
        <w:t>work it does with respect to disparate impact</w:t>
      </w:r>
      <w:r w:rsidRPr="008F65BA">
        <w:rPr>
          <w:rFonts w:ascii="Times New Roman" w:eastAsia="Times New Roman" w:hAnsi="Times New Roman" w:cs="Times New Roman"/>
          <w:sz w:val="24"/>
          <w:szCs w:val="24"/>
          <w:highlight w:val="yellow"/>
        </w:rPr>
        <w:t>, etc.]</w:t>
      </w:r>
    </w:p>
    <w:p w14:paraId="3918710B" w14:textId="79B57BAC" w:rsidR="00E12498" w:rsidRDefault="00E12498">
      <w:pPr>
        <w:spacing w:after="0"/>
        <w:rPr>
          <w:rFonts w:ascii="Times New Roman" w:eastAsia="Times New Roman" w:hAnsi="Times New Roman" w:cs="Times New Roman"/>
          <w:sz w:val="24"/>
          <w:szCs w:val="24"/>
        </w:rPr>
      </w:pPr>
    </w:p>
    <w:p w14:paraId="1C898CD5" w14:textId="64093103" w:rsidR="00E80BF3" w:rsidRPr="00EA5638" w:rsidRDefault="00E12498">
      <w:pPr>
        <w:spacing w:after="0"/>
        <w:rPr>
          <w:rFonts w:ascii="Times New Roman" w:eastAsia="Times New Roman" w:hAnsi="Times New Roman" w:cs="Times New Roman"/>
          <w:sz w:val="24"/>
          <w:szCs w:val="24"/>
        </w:rPr>
      </w:pPr>
      <w:r w:rsidRPr="008F65BA">
        <w:rPr>
          <w:rFonts w:ascii="Times New Roman" w:eastAsia="Times New Roman" w:hAnsi="Times New Roman" w:cs="Times New Roman"/>
          <w:sz w:val="24"/>
          <w:szCs w:val="24"/>
          <w:highlight w:val="yellow"/>
        </w:rPr>
        <w:t>[</w:t>
      </w:r>
      <w:r w:rsidR="007351EB">
        <w:rPr>
          <w:rFonts w:ascii="Times New Roman" w:eastAsia="Times New Roman" w:hAnsi="Times New Roman" w:cs="Times New Roman"/>
          <w:sz w:val="24"/>
          <w:szCs w:val="24"/>
          <w:highlight w:val="yellow"/>
        </w:rPr>
        <w:t xml:space="preserve">Insert name of </w:t>
      </w:r>
      <w:r w:rsidR="00513150">
        <w:rPr>
          <w:rFonts w:ascii="Times New Roman" w:eastAsia="Times New Roman" w:hAnsi="Times New Roman" w:cs="Times New Roman"/>
          <w:sz w:val="24"/>
          <w:szCs w:val="24"/>
          <w:highlight w:val="yellow"/>
        </w:rPr>
        <w:t>group</w:t>
      </w:r>
      <w:r w:rsidR="007351EB">
        <w:rPr>
          <w:rFonts w:ascii="Times New Roman" w:eastAsia="Times New Roman" w:hAnsi="Times New Roman" w:cs="Times New Roman"/>
          <w:sz w:val="24"/>
          <w:szCs w:val="24"/>
          <w:highlight w:val="yellow"/>
        </w:rPr>
        <w:t xml:space="preserve">] </w:t>
      </w:r>
      <w:r w:rsidR="007351EB" w:rsidRPr="00EA5638">
        <w:rPr>
          <w:rFonts w:ascii="Times New Roman" w:eastAsia="Times New Roman" w:hAnsi="Times New Roman" w:cs="Times New Roman"/>
          <w:sz w:val="24"/>
          <w:szCs w:val="24"/>
        </w:rPr>
        <w:t xml:space="preserve">believes firmly that </w:t>
      </w:r>
      <w:r w:rsidR="001055C3">
        <w:rPr>
          <w:rFonts w:ascii="Times New Roman" w:eastAsia="Times New Roman" w:hAnsi="Times New Roman" w:cs="Times New Roman"/>
          <w:sz w:val="24"/>
          <w:szCs w:val="24"/>
        </w:rPr>
        <w:t>all people</w:t>
      </w:r>
      <w:r w:rsidR="007351EB" w:rsidRPr="00EA5638">
        <w:rPr>
          <w:rFonts w:ascii="Times New Roman" w:eastAsia="Times New Roman" w:hAnsi="Times New Roman" w:cs="Times New Roman"/>
          <w:sz w:val="24"/>
          <w:szCs w:val="24"/>
        </w:rPr>
        <w:t xml:space="preserve"> deserve to have access to the housing they need without facing unfair discrimination</w:t>
      </w:r>
      <w:r w:rsidR="00E80BF3" w:rsidRPr="00EA5638">
        <w:rPr>
          <w:rFonts w:ascii="Times New Roman" w:eastAsia="Times New Roman" w:hAnsi="Times New Roman" w:cs="Times New Roman"/>
          <w:sz w:val="24"/>
          <w:szCs w:val="24"/>
        </w:rPr>
        <w:t>. Th</w:t>
      </w:r>
      <w:r w:rsidR="00206611">
        <w:rPr>
          <w:rFonts w:ascii="Times New Roman" w:eastAsia="Times New Roman" w:hAnsi="Times New Roman" w:cs="Times New Roman"/>
          <w:sz w:val="24"/>
          <w:szCs w:val="24"/>
        </w:rPr>
        <w:t>is</w:t>
      </w:r>
      <w:r w:rsidR="00E80BF3" w:rsidRPr="00EA5638">
        <w:rPr>
          <w:rFonts w:ascii="Times New Roman" w:eastAsia="Times New Roman" w:hAnsi="Times New Roman" w:cs="Times New Roman"/>
          <w:sz w:val="24"/>
          <w:szCs w:val="24"/>
        </w:rPr>
        <w:t xml:space="preserve"> is equally true whether that discrimination takes the form of </w:t>
      </w:r>
      <w:r w:rsidR="006C2C43">
        <w:rPr>
          <w:rFonts w:ascii="Times New Roman" w:eastAsia="Times New Roman" w:hAnsi="Times New Roman" w:cs="Times New Roman"/>
          <w:sz w:val="24"/>
          <w:szCs w:val="24"/>
        </w:rPr>
        <w:t>disparate</w:t>
      </w:r>
      <w:r w:rsidR="00E80BF3" w:rsidRPr="00EA5638">
        <w:rPr>
          <w:rFonts w:ascii="Times New Roman" w:eastAsia="Times New Roman" w:hAnsi="Times New Roman" w:cs="Times New Roman"/>
          <w:sz w:val="24"/>
          <w:szCs w:val="24"/>
        </w:rPr>
        <w:t xml:space="preserve"> treatment based on race, national origin or other protected class characteristics</w:t>
      </w:r>
      <w:r w:rsidR="00CC6455">
        <w:rPr>
          <w:rFonts w:ascii="Times New Roman" w:eastAsia="Times New Roman" w:hAnsi="Times New Roman" w:cs="Times New Roman"/>
          <w:sz w:val="24"/>
          <w:szCs w:val="24"/>
        </w:rPr>
        <w:t xml:space="preserve"> </w:t>
      </w:r>
      <w:r w:rsidR="00CC6455" w:rsidRPr="00333967">
        <w:rPr>
          <w:rFonts w:ascii="Times New Roman" w:eastAsia="Times New Roman" w:hAnsi="Times New Roman" w:cs="Times New Roman"/>
          <w:b/>
          <w:bCs/>
          <w:sz w:val="24"/>
          <w:szCs w:val="24"/>
          <w:highlight w:val="yellow"/>
        </w:rPr>
        <w:t>(</w:t>
      </w:r>
      <w:r w:rsidR="00333967">
        <w:rPr>
          <w:rFonts w:ascii="Times New Roman" w:eastAsia="Times New Roman" w:hAnsi="Times New Roman" w:cs="Times New Roman"/>
          <w:b/>
          <w:bCs/>
          <w:sz w:val="24"/>
          <w:szCs w:val="24"/>
          <w:highlight w:val="yellow"/>
        </w:rPr>
        <w:t xml:space="preserve">NOTE to commenters: other FHA protected classes include </w:t>
      </w:r>
      <w:r w:rsidR="009735B1">
        <w:rPr>
          <w:rFonts w:ascii="Times New Roman" w:eastAsia="Times New Roman" w:hAnsi="Times New Roman" w:cs="Times New Roman"/>
          <w:b/>
          <w:bCs/>
          <w:sz w:val="24"/>
          <w:szCs w:val="24"/>
          <w:highlight w:val="yellow"/>
        </w:rPr>
        <w:t xml:space="preserve">religion, sex (including sexual orientation and gender identity), </w:t>
      </w:r>
      <w:r w:rsidR="00B95C40">
        <w:rPr>
          <w:rFonts w:ascii="Times New Roman" w:eastAsia="Times New Roman" w:hAnsi="Times New Roman" w:cs="Times New Roman"/>
          <w:b/>
          <w:bCs/>
          <w:sz w:val="24"/>
          <w:szCs w:val="24"/>
          <w:highlight w:val="yellow"/>
        </w:rPr>
        <w:t xml:space="preserve">disability, and </w:t>
      </w:r>
      <w:r w:rsidR="00CC6455" w:rsidRPr="00333967">
        <w:rPr>
          <w:rFonts w:ascii="Times New Roman" w:eastAsia="Times New Roman" w:hAnsi="Times New Roman" w:cs="Times New Roman"/>
          <w:b/>
          <w:bCs/>
          <w:sz w:val="24"/>
          <w:szCs w:val="24"/>
          <w:highlight w:val="yellow"/>
        </w:rPr>
        <w:t>familial status</w:t>
      </w:r>
      <w:r w:rsidR="006F3CEE">
        <w:rPr>
          <w:rFonts w:ascii="Times New Roman" w:eastAsia="Times New Roman" w:hAnsi="Times New Roman" w:cs="Times New Roman"/>
          <w:b/>
          <w:bCs/>
          <w:sz w:val="24"/>
          <w:szCs w:val="24"/>
          <w:highlight w:val="yellow"/>
        </w:rPr>
        <w:t xml:space="preserve"> – feel free to emphasize any of them</w:t>
      </w:r>
      <w:r w:rsidR="00CC6455" w:rsidRPr="00333967">
        <w:rPr>
          <w:rFonts w:ascii="Times New Roman" w:eastAsia="Times New Roman" w:hAnsi="Times New Roman" w:cs="Times New Roman"/>
          <w:b/>
          <w:bCs/>
          <w:sz w:val="24"/>
          <w:szCs w:val="24"/>
          <w:highlight w:val="yellow"/>
        </w:rPr>
        <w:t>)</w:t>
      </w:r>
      <w:r w:rsidR="00E80BF3" w:rsidRPr="00EA5638">
        <w:rPr>
          <w:rFonts w:ascii="Times New Roman" w:eastAsia="Times New Roman" w:hAnsi="Times New Roman" w:cs="Times New Roman"/>
          <w:sz w:val="24"/>
          <w:szCs w:val="24"/>
        </w:rPr>
        <w:t xml:space="preserve"> or whether it is </w:t>
      </w:r>
      <w:r w:rsidR="00206611">
        <w:rPr>
          <w:rFonts w:ascii="Times New Roman" w:eastAsia="Times New Roman" w:hAnsi="Times New Roman" w:cs="Times New Roman"/>
          <w:sz w:val="24"/>
          <w:szCs w:val="24"/>
        </w:rPr>
        <w:t>manifested</w:t>
      </w:r>
      <w:r w:rsidR="00E80BF3" w:rsidRPr="00EA5638">
        <w:rPr>
          <w:rFonts w:ascii="Times New Roman" w:eastAsia="Times New Roman" w:hAnsi="Times New Roman" w:cs="Times New Roman"/>
          <w:sz w:val="24"/>
          <w:szCs w:val="24"/>
        </w:rPr>
        <w:t xml:space="preserve"> in the kinds of hidden, sometimes subtle forms of discrimination </w:t>
      </w:r>
      <w:r w:rsidR="000D4BF7">
        <w:rPr>
          <w:rFonts w:ascii="Times New Roman" w:eastAsia="Times New Roman" w:hAnsi="Times New Roman" w:cs="Times New Roman"/>
          <w:sz w:val="24"/>
          <w:szCs w:val="24"/>
        </w:rPr>
        <w:t>against which</w:t>
      </w:r>
      <w:r w:rsidR="00E80BF3" w:rsidRPr="00EA5638">
        <w:rPr>
          <w:rFonts w:ascii="Times New Roman" w:eastAsia="Times New Roman" w:hAnsi="Times New Roman" w:cs="Times New Roman"/>
          <w:sz w:val="24"/>
          <w:szCs w:val="24"/>
        </w:rPr>
        <w:t xml:space="preserve"> the disparate impact standard, as codified in HUD’s current regulation and </w:t>
      </w:r>
      <w:r w:rsidR="000C53CE">
        <w:rPr>
          <w:rFonts w:ascii="Times New Roman" w:eastAsia="Times New Roman" w:hAnsi="Times New Roman" w:cs="Times New Roman"/>
          <w:sz w:val="24"/>
          <w:szCs w:val="24"/>
        </w:rPr>
        <w:t xml:space="preserve">based in </w:t>
      </w:r>
      <w:r w:rsidR="00E80BF3" w:rsidRPr="00EA5638">
        <w:rPr>
          <w:rFonts w:ascii="Times New Roman" w:eastAsia="Times New Roman" w:hAnsi="Times New Roman" w:cs="Times New Roman"/>
          <w:sz w:val="24"/>
          <w:szCs w:val="24"/>
        </w:rPr>
        <w:t xml:space="preserve">over </w:t>
      </w:r>
      <w:r w:rsidR="00212FB8">
        <w:rPr>
          <w:rFonts w:ascii="Times New Roman" w:eastAsia="Times New Roman" w:hAnsi="Times New Roman" w:cs="Times New Roman"/>
          <w:sz w:val="24"/>
          <w:szCs w:val="24"/>
        </w:rPr>
        <w:t>5</w:t>
      </w:r>
      <w:r w:rsidR="00E80BF3" w:rsidRPr="00EA5638">
        <w:rPr>
          <w:rFonts w:ascii="Times New Roman" w:eastAsia="Times New Roman" w:hAnsi="Times New Roman" w:cs="Times New Roman"/>
          <w:sz w:val="24"/>
          <w:szCs w:val="24"/>
        </w:rPr>
        <w:t xml:space="preserve">0 years of legal precedent, </w:t>
      </w:r>
      <w:r w:rsidR="00400B77">
        <w:rPr>
          <w:rFonts w:ascii="Times New Roman" w:eastAsia="Times New Roman" w:hAnsi="Times New Roman" w:cs="Times New Roman"/>
          <w:sz w:val="24"/>
          <w:szCs w:val="24"/>
        </w:rPr>
        <w:t>has been successful in combatting</w:t>
      </w:r>
      <w:r w:rsidR="00E80BF3" w:rsidRPr="00EA5638">
        <w:rPr>
          <w:rFonts w:ascii="Times New Roman" w:eastAsia="Times New Roman" w:hAnsi="Times New Roman" w:cs="Times New Roman"/>
          <w:sz w:val="24"/>
          <w:szCs w:val="24"/>
        </w:rPr>
        <w:t>.</w:t>
      </w:r>
      <w:r w:rsidR="007351EB" w:rsidRPr="00EA5638">
        <w:rPr>
          <w:rFonts w:ascii="Times New Roman" w:eastAsia="Times New Roman" w:hAnsi="Times New Roman" w:cs="Times New Roman"/>
          <w:sz w:val="24"/>
          <w:szCs w:val="24"/>
        </w:rPr>
        <w:t xml:space="preserve">  </w:t>
      </w:r>
      <w:r w:rsidR="00E80BF3" w:rsidRPr="00EA5638">
        <w:rPr>
          <w:rFonts w:ascii="Times New Roman" w:eastAsia="Times New Roman" w:hAnsi="Times New Roman" w:cs="Times New Roman"/>
          <w:sz w:val="24"/>
          <w:szCs w:val="24"/>
        </w:rPr>
        <w:t>T</w:t>
      </w:r>
      <w:r w:rsidR="007351EB" w:rsidRPr="00EA5638">
        <w:rPr>
          <w:rFonts w:ascii="Times New Roman" w:eastAsia="Times New Roman" w:hAnsi="Times New Roman" w:cs="Times New Roman"/>
          <w:sz w:val="24"/>
          <w:szCs w:val="24"/>
        </w:rPr>
        <w:t xml:space="preserve">he existing disparate impact </w:t>
      </w:r>
      <w:r w:rsidR="00DB051C" w:rsidRPr="00EA5638">
        <w:rPr>
          <w:rFonts w:ascii="Times New Roman" w:eastAsia="Times New Roman" w:hAnsi="Times New Roman" w:cs="Times New Roman"/>
          <w:sz w:val="24"/>
          <w:szCs w:val="24"/>
        </w:rPr>
        <w:t>standard</w:t>
      </w:r>
      <w:r w:rsidR="007351EB" w:rsidRPr="00EA5638">
        <w:rPr>
          <w:rFonts w:ascii="Times New Roman" w:eastAsia="Times New Roman" w:hAnsi="Times New Roman" w:cs="Times New Roman"/>
          <w:sz w:val="24"/>
          <w:szCs w:val="24"/>
        </w:rPr>
        <w:t xml:space="preserve"> is a </w:t>
      </w:r>
      <w:r w:rsidR="00DB051C" w:rsidRPr="00EA5638">
        <w:rPr>
          <w:rFonts w:ascii="Times New Roman" w:eastAsia="Times New Roman" w:hAnsi="Times New Roman" w:cs="Times New Roman"/>
          <w:sz w:val="24"/>
          <w:szCs w:val="24"/>
        </w:rPr>
        <w:t>vital</w:t>
      </w:r>
      <w:r w:rsidR="007351EB" w:rsidRPr="00EA5638">
        <w:rPr>
          <w:rFonts w:ascii="Times New Roman" w:eastAsia="Times New Roman" w:hAnsi="Times New Roman" w:cs="Times New Roman"/>
          <w:sz w:val="24"/>
          <w:szCs w:val="24"/>
        </w:rPr>
        <w:t xml:space="preserve"> tool to ensure that our local housing market operates in a manner that is free from discrimination. </w:t>
      </w:r>
      <w:r w:rsidR="007E1BD2" w:rsidRPr="00EA5638">
        <w:rPr>
          <w:rFonts w:ascii="Times New Roman" w:eastAsia="Times New Roman" w:hAnsi="Times New Roman" w:cs="Times New Roman"/>
          <w:sz w:val="24"/>
          <w:szCs w:val="24"/>
        </w:rPr>
        <w:t>This, in turn, is fundamental to the social and economic vitality of our community.</w:t>
      </w:r>
    </w:p>
    <w:p w14:paraId="0000000E" w14:textId="77777777" w:rsidR="00833059" w:rsidRDefault="00833059">
      <w:pPr>
        <w:spacing w:after="0"/>
        <w:rPr>
          <w:rFonts w:ascii="Times New Roman" w:eastAsia="Times New Roman" w:hAnsi="Times New Roman" w:cs="Times New Roman"/>
          <w:sz w:val="24"/>
          <w:szCs w:val="24"/>
        </w:rPr>
      </w:pPr>
      <w:bookmarkStart w:id="0" w:name="_heading=h.hez6ejlhuqa5" w:colFirst="0" w:colLast="0"/>
      <w:bookmarkEnd w:id="0"/>
    </w:p>
    <w:p w14:paraId="63C4FC25" w14:textId="033E1491" w:rsidR="007E1BD2" w:rsidRDefault="008F65BA">
      <w:pPr>
        <w:spacing w:after="0"/>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sz w:val="24"/>
          <w:szCs w:val="24"/>
          <w:highlight w:val="yellow"/>
        </w:rPr>
        <w:t xml:space="preserve">[Insert </w:t>
      </w:r>
      <w:r w:rsidR="00513150">
        <w:rPr>
          <w:rFonts w:ascii="Times New Roman" w:eastAsia="Times New Roman" w:hAnsi="Times New Roman" w:cs="Times New Roman"/>
          <w:sz w:val="24"/>
          <w:szCs w:val="24"/>
          <w:highlight w:val="yellow"/>
        </w:rPr>
        <w:t>name of group</w:t>
      </w:r>
      <w:r>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opposes </w:t>
      </w:r>
      <w:r w:rsidR="00A4267E">
        <w:rPr>
          <w:rFonts w:ascii="Times New Roman" w:eastAsia="Times New Roman" w:hAnsi="Times New Roman" w:cs="Times New Roman"/>
          <w:sz w:val="24"/>
          <w:szCs w:val="24"/>
        </w:rPr>
        <w:t>HUD’s proposed removal of its discriminatory effects regulations</w:t>
      </w:r>
      <w:r w:rsidR="000149CB">
        <w:rPr>
          <w:rFonts w:ascii="Times New Roman" w:eastAsia="Times New Roman" w:hAnsi="Times New Roman" w:cs="Times New Roman"/>
          <w:sz w:val="24"/>
          <w:szCs w:val="24"/>
        </w:rPr>
        <w:t>, which furthers</w:t>
      </w:r>
      <w:r w:rsidR="00513150">
        <w:rPr>
          <w:rFonts w:ascii="Times New Roman" w:eastAsia="Times New Roman" w:hAnsi="Times New Roman" w:cs="Times New Roman"/>
          <w:sz w:val="24"/>
          <w:szCs w:val="24"/>
        </w:rPr>
        <w:t xml:space="preserve"> </w:t>
      </w:r>
      <w:r w:rsidR="000149CB">
        <w:rPr>
          <w:rFonts w:ascii="Times New Roman" w:eastAsia="Times New Roman" w:hAnsi="Times New Roman" w:cs="Times New Roman"/>
          <w:sz w:val="24"/>
          <w:szCs w:val="24"/>
        </w:rPr>
        <w:t>HUD’s</w:t>
      </w:r>
      <w:r w:rsidR="00513150">
        <w:rPr>
          <w:rFonts w:ascii="Times New Roman" w:eastAsia="Times New Roman" w:hAnsi="Times New Roman" w:cs="Times New Roman"/>
          <w:sz w:val="24"/>
          <w:szCs w:val="24"/>
        </w:rPr>
        <w:t xml:space="preserve"> policy of refusing to</w:t>
      </w:r>
      <w:r w:rsidR="00F025E3">
        <w:rPr>
          <w:rFonts w:ascii="Times New Roman" w:eastAsia="Times New Roman" w:hAnsi="Times New Roman" w:cs="Times New Roman"/>
          <w:sz w:val="24"/>
          <w:szCs w:val="24"/>
        </w:rPr>
        <w:t xml:space="preserve"> </w:t>
      </w:r>
      <w:r w:rsidR="00400B77">
        <w:rPr>
          <w:rFonts w:ascii="Times New Roman" w:eastAsia="Times New Roman" w:hAnsi="Times New Roman" w:cs="Times New Roman"/>
          <w:sz w:val="24"/>
          <w:szCs w:val="24"/>
        </w:rPr>
        <w:t xml:space="preserve">fully </w:t>
      </w:r>
      <w:r w:rsidR="00F025E3">
        <w:rPr>
          <w:rFonts w:ascii="Times New Roman" w:eastAsia="Times New Roman" w:hAnsi="Times New Roman" w:cs="Times New Roman"/>
          <w:sz w:val="24"/>
          <w:szCs w:val="24"/>
        </w:rPr>
        <w:t>enforce the Fair Housing Act with respect to claims based on discriminatory impact</w:t>
      </w:r>
      <w:r w:rsidR="006506F4">
        <w:rPr>
          <w:rFonts w:ascii="Times New Roman" w:eastAsia="Times New Roman" w:hAnsi="Times New Roman" w:cs="Times New Roman"/>
          <w:sz w:val="24"/>
          <w:szCs w:val="24"/>
        </w:rPr>
        <w:t xml:space="preserve"> and other claims that the current administration </w:t>
      </w:r>
      <w:r w:rsidR="006506F4">
        <w:rPr>
          <w:rFonts w:ascii="Times New Roman" w:eastAsia="Times New Roman" w:hAnsi="Times New Roman" w:cs="Times New Roman"/>
          <w:sz w:val="24"/>
          <w:szCs w:val="24"/>
        </w:rPr>
        <w:lastRenderedPageBreak/>
        <w:t>disfavors</w:t>
      </w:r>
      <w:r>
        <w:rPr>
          <w:rFonts w:ascii="Times New Roman" w:eastAsia="Times New Roman" w:hAnsi="Times New Roman" w:cs="Times New Roman"/>
          <w:sz w:val="24"/>
          <w:szCs w:val="24"/>
        </w:rPr>
        <w:t xml:space="preserve">. </w:t>
      </w:r>
      <w:r w:rsidR="00400B77">
        <w:rPr>
          <w:rFonts w:ascii="Times New Roman" w:eastAsia="Times New Roman" w:hAnsi="Times New Roman" w:cs="Times New Roman"/>
          <w:sz w:val="24"/>
          <w:szCs w:val="24"/>
        </w:rPr>
        <w:t xml:space="preserve">Maintaining </w:t>
      </w:r>
      <w:r w:rsidR="00A4267E">
        <w:rPr>
          <w:rFonts w:ascii="Times New Roman" w:eastAsia="Times New Roman" w:hAnsi="Times New Roman" w:cs="Times New Roman"/>
          <w:sz w:val="24"/>
          <w:szCs w:val="24"/>
        </w:rPr>
        <w:t>HUD’s clear articulation of the disparate impact standard in the current regulations</w:t>
      </w:r>
      <w:r w:rsidR="00F025E3">
        <w:rPr>
          <w:rFonts w:ascii="Times New Roman" w:eastAsia="Times New Roman" w:hAnsi="Times New Roman" w:cs="Times New Roman"/>
          <w:sz w:val="24"/>
          <w:szCs w:val="24"/>
        </w:rPr>
        <w:t xml:space="preserve">, </w:t>
      </w:r>
      <w:r w:rsidR="001209F1">
        <w:rPr>
          <w:rFonts w:ascii="Times New Roman" w:eastAsia="Times New Roman" w:hAnsi="Times New Roman" w:cs="Times New Roman"/>
          <w:sz w:val="24"/>
          <w:szCs w:val="24"/>
        </w:rPr>
        <w:t xml:space="preserve">fully investigating all HUD-filed complaints that allege disparate impact discrimination, and adhering to Supreme Court and other judicial precedent </w:t>
      </w:r>
      <w:r w:rsidR="005E0AD2">
        <w:rPr>
          <w:rFonts w:ascii="Times New Roman" w:eastAsia="Times New Roman" w:hAnsi="Times New Roman" w:cs="Times New Roman"/>
          <w:sz w:val="24"/>
          <w:szCs w:val="24"/>
        </w:rPr>
        <w:t>are</w:t>
      </w:r>
      <w:r w:rsidR="00574EE7">
        <w:rPr>
          <w:rFonts w:ascii="Times New Roman" w:eastAsia="Times New Roman" w:hAnsi="Times New Roman" w:cs="Times New Roman"/>
          <w:sz w:val="24"/>
          <w:szCs w:val="24"/>
        </w:rPr>
        <w:t xml:space="preserve"> vitally important </w:t>
      </w:r>
      <w:r w:rsidR="000976B0">
        <w:rPr>
          <w:rFonts w:ascii="Times New Roman" w:eastAsia="Times New Roman" w:hAnsi="Times New Roman" w:cs="Times New Roman"/>
          <w:sz w:val="24"/>
          <w:szCs w:val="24"/>
        </w:rPr>
        <w:t xml:space="preserve">to our efforts to </w:t>
      </w:r>
      <w:r w:rsidR="00574EE7">
        <w:rPr>
          <w:rFonts w:ascii="Times New Roman" w:eastAsia="Times New Roman" w:hAnsi="Times New Roman" w:cs="Times New Roman"/>
          <w:sz w:val="24"/>
          <w:szCs w:val="24"/>
        </w:rPr>
        <w:t xml:space="preserve">address housing </w:t>
      </w:r>
      <w:r>
        <w:rPr>
          <w:rFonts w:ascii="Times New Roman" w:eastAsia="Times New Roman" w:hAnsi="Times New Roman" w:cs="Times New Roman"/>
          <w:sz w:val="24"/>
          <w:szCs w:val="24"/>
        </w:rPr>
        <w:t xml:space="preserve">discrimination in </w:t>
      </w:r>
      <w:r w:rsidR="00574EE7">
        <w:rPr>
          <w:rFonts w:ascii="Times New Roman" w:eastAsia="Times New Roman" w:hAnsi="Times New Roman" w:cs="Times New Roman"/>
          <w:sz w:val="24"/>
          <w:szCs w:val="24"/>
        </w:rPr>
        <w:t>our community</w:t>
      </w:r>
      <w:r w:rsidR="006C3B4B">
        <w:rPr>
          <w:rFonts w:ascii="Times New Roman" w:eastAsia="Times New Roman" w:hAnsi="Times New Roman" w:cs="Times New Roman"/>
          <w:sz w:val="24"/>
          <w:szCs w:val="24"/>
        </w:rPr>
        <w:t>.</w:t>
      </w:r>
      <w:r w:rsidR="007E1BD2">
        <w:rPr>
          <w:rFonts w:ascii="Times New Roman" w:eastAsia="Times New Roman" w:hAnsi="Times New Roman" w:cs="Times New Roman"/>
          <w:sz w:val="24"/>
          <w:szCs w:val="24"/>
        </w:rPr>
        <w:t xml:space="preserve"> </w:t>
      </w:r>
      <w:r w:rsidR="000149CB">
        <w:rPr>
          <w:rFonts w:ascii="Times New Roman" w:eastAsia="Times New Roman" w:hAnsi="Times New Roman" w:cs="Times New Roman"/>
          <w:sz w:val="24"/>
          <w:szCs w:val="24"/>
        </w:rPr>
        <w:t xml:space="preserve">HUD’s refusal to </w:t>
      </w:r>
      <w:r w:rsidR="005E0AD2">
        <w:rPr>
          <w:rFonts w:ascii="Times New Roman" w:eastAsia="Times New Roman" w:hAnsi="Times New Roman" w:cs="Times New Roman"/>
          <w:sz w:val="24"/>
          <w:szCs w:val="24"/>
        </w:rPr>
        <w:t>recognize binding Supreme Court precedent confirming</w:t>
      </w:r>
      <w:r w:rsidR="000149CB">
        <w:rPr>
          <w:rFonts w:ascii="Times New Roman" w:eastAsia="Times New Roman" w:hAnsi="Times New Roman" w:cs="Times New Roman"/>
          <w:sz w:val="24"/>
          <w:szCs w:val="24"/>
        </w:rPr>
        <w:t xml:space="preserve"> that </w:t>
      </w:r>
      <w:r w:rsidR="00A538DF">
        <w:rPr>
          <w:rFonts w:ascii="Times New Roman" w:eastAsia="Times New Roman" w:hAnsi="Times New Roman" w:cs="Times New Roman"/>
          <w:sz w:val="24"/>
          <w:szCs w:val="24"/>
        </w:rPr>
        <w:t>disparate impact is part of the Fair Housing Act</w:t>
      </w:r>
      <w:r w:rsidR="00F025E3">
        <w:rPr>
          <w:rFonts w:ascii="Times New Roman" w:eastAsia="Times New Roman" w:hAnsi="Times New Roman" w:cs="Times New Roman"/>
          <w:sz w:val="24"/>
          <w:szCs w:val="24"/>
        </w:rPr>
        <w:t xml:space="preserve"> </w:t>
      </w:r>
      <w:r w:rsidR="007E1BD2">
        <w:rPr>
          <w:rFonts w:ascii="Times New Roman" w:eastAsia="Times New Roman" w:hAnsi="Times New Roman" w:cs="Times New Roman"/>
          <w:sz w:val="24"/>
          <w:szCs w:val="24"/>
        </w:rPr>
        <w:t>make</w:t>
      </w:r>
      <w:r w:rsidR="00A538DF">
        <w:rPr>
          <w:rFonts w:ascii="Times New Roman" w:eastAsia="Times New Roman" w:hAnsi="Times New Roman" w:cs="Times New Roman"/>
          <w:sz w:val="24"/>
          <w:szCs w:val="24"/>
        </w:rPr>
        <w:t>s</w:t>
      </w:r>
      <w:r w:rsidR="007E1BD2">
        <w:rPr>
          <w:rFonts w:ascii="Times New Roman" w:eastAsia="Times New Roman" w:hAnsi="Times New Roman" w:cs="Times New Roman"/>
          <w:sz w:val="24"/>
          <w:szCs w:val="24"/>
        </w:rPr>
        <w:t xml:space="preserve"> it </w:t>
      </w:r>
      <w:r w:rsidR="00574EE7">
        <w:rPr>
          <w:rFonts w:ascii="Times New Roman" w:eastAsia="Times New Roman" w:hAnsi="Times New Roman" w:cs="Times New Roman"/>
          <w:sz w:val="24"/>
          <w:szCs w:val="24"/>
        </w:rPr>
        <w:t>more difficult</w:t>
      </w:r>
      <w:r w:rsidR="007E1BD2">
        <w:rPr>
          <w:rFonts w:ascii="Times New Roman" w:eastAsia="Times New Roman" w:hAnsi="Times New Roman" w:cs="Times New Roman"/>
          <w:sz w:val="24"/>
          <w:szCs w:val="24"/>
        </w:rPr>
        <w:t xml:space="preserve"> to challenge policies and practices that appear neutral on their face but are unjustified and have a disparate impact </w:t>
      </w:r>
      <w:proofErr w:type="gramStart"/>
      <w:r w:rsidR="007E1BD2">
        <w:rPr>
          <w:rFonts w:ascii="Times New Roman" w:eastAsia="Times New Roman" w:hAnsi="Times New Roman" w:cs="Times New Roman"/>
          <w:sz w:val="24"/>
          <w:szCs w:val="24"/>
        </w:rPr>
        <w:t xml:space="preserve">on </w:t>
      </w:r>
      <w:r w:rsidR="00B5446D">
        <w:rPr>
          <w:rFonts w:ascii="Times New Roman" w:eastAsia="Times New Roman" w:hAnsi="Times New Roman" w:cs="Times New Roman"/>
          <w:sz w:val="24"/>
          <w:szCs w:val="24"/>
        </w:rPr>
        <w:t>the basis of</w:t>
      </w:r>
      <w:proofErr w:type="gramEnd"/>
      <w:r w:rsidR="006F3CEE">
        <w:rPr>
          <w:rFonts w:ascii="Times New Roman" w:eastAsia="Times New Roman" w:hAnsi="Times New Roman" w:cs="Times New Roman"/>
          <w:sz w:val="24"/>
          <w:szCs w:val="24"/>
        </w:rPr>
        <w:t xml:space="preserve"> protected class.</w:t>
      </w:r>
    </w:p>
    <w:p w14:paraId="73BF25B9" w14:textId="77777777" w:rsidR="007E1BD2" w:rsidRDefault="007E1BD2">
      <w:pPr>
        <w:spacing w:after="0"/>
        <w:rPr>
          <w:rFonts w:ascii="Times New Roman" w:eastAsia="Times New Roman" w:hAnsi="Times New Roman" w:cs="Times New Roman"/>
          <w:sz w:val="24"/>
          <w:szCs w:val="24"/>
        </w:rPr>
      </w:pPr>
    </w:p>
    <w:p w14:paraId="21BC5D56" w14:textId="5FFD4EE3" w:rsidR="00073FE0" w:rsidRDefault="008F65B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current rule</w:t>
      </w:r>
      <w:r w:rsidR="00A538DF">
        <w:rPr>
          <w:rFonts w:ascii="Times New Roman" w:eastAsia="Times New Roman" w:hAnsi="Times New Roman" w:cs="Times New Roman"/>
          <w:sz w:val="24"/>
          <w:szCs w:val="24"/>
        </w:rPr>
        <w:t>,</w:t>
      </w:r>
      <w:r w:rsidR="00E12498">
        <w:rPr>
          <w:rStyle w:val="FootnoteReference"/>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 xml:space="preserve"> </w:t>
      </w:r>
      <w:r w:rsidR="00A538DF">
        <w:rPr>
          <w:rFonts w:ascii="Times New Roman" w:eastAsia="Times New Roman" w:hAnsi="Times New Roman" w:cs="Times New Roman"/>
          <w:sz w:val="24"/>
          <w:szCs w:val="24"/>
        </w:rPr>
        <w:t xml:space="preserve">as well as HUD’s enforcement of it, </w:t>
      </w:r>
      <w:r>
        <w:rPr>
          <w:rFonts w:ascii="Times New Roman" w:eastAsia="Times New Roman" w:hAnsi="Times New Roman" w:cs="Times New Roman"/>
          <w:sz w:val="24"/>
          <w:szCs w:val="24"/>
        </w:rPr>
        <w:t xml:space="preserve">has been </w:t>
      </w:r>
      <w:r w:rsidR="000976B0">
        <w:rPr>
          <w:rFonts w:ascii="Times New Roman" w:eastAsia="Times New Roman" w:hAnsi="Times New Roman" w:cs="Times New Roman"/>
          <w:sz w:val="24"/>
          <w:szCs w:val="24"/>
        </w:rPr>
        <w:t>critical</w:t>
      </w:r>
      <w:r>
        <w:rPr>
          <w:rFonts w:ascii="Times New Roman" w:eastAsia="Times New Roman" w:hAnsi="Times New Roman" w:cs="Times New Roman"/>
          <w:sz w:val="24"/>
          <w:szCs w:val="24"/>
        </w:rPr>
        <w:t xml:space="preserve"> </w:t>
      </w:r>
      <w:r w:rsidR="00DB051C">
        <w:rPr>
          <w:rFonts w:ascii="Times New Roman" w:eastAsia="Times New Roman" w:hAnsi="Times New Roman" w:cs="Times New Roman"/>
          <w:sz w:val="24"/>
          <w:szCs w:val="24"/>
        </w:rPr>
        <w:t xml:space="preserve">for </w:t>
      </w:r>
      <w:r w:rsidR="00206611">
        <w:rPr>
          <w:rFonts w:ascii="Times New Roman" w:eastAsia="Times New Roman" w:hAnsi="Times New Roman" w:cs="Times New Roman"/>
          <w:sz w:val="24"/>
          <w:szCs w:val="24"/>
        </w:rPr>
        <w:t>challenging</w:t>
      </w:r>
      <w:r w:rsidR="000976B0">
        <w:rPr>
          <w:rFonts w:ascii="Times New Roman" w:eastAsia="Times New Roman" w:hAnsi="Times New Roman" w:cs="Times New Roman"/>
          <w:sz w:val="24"/>
          <w:szCs w:val="24"/>
        </w:rPr>
        <w:t xml:space="preserve"> </w:t>
      </w:r>
      <w:r w:rsidR="007E1BD2">
        <w:rPr>
          <w:rFonts w:ascii="Times New Roman" w:eastAsia="Times New Roman" w:hAnsi="Times New Roman" w:cs="Times New Roman"/>
          <w:sz w:val="24"/>
          <w:szCs w:val="24"/>
        </w:rPr>
        <w:t xml:space="preserve">a wide range of discriminatory </w:t>
      </w:r>
      <w:r>
        <w:rPr>
          <w:rFonts w:ascii="Times New Roman" w:eastAsia="Times New Roman" w:hAnsi="Times New Roman" w:cs="Times New Roman"/>
          <w:sz w:val="24"/>
          <w:szCs w:val="24"/>
        </w:rPr>
        <w:t xml:space="preserve">housing policies </w:t>
      </w:r>
      <w:r w:rsidR="007E1BD2">
        <w:rPr>
          <w:rFonts w:ascii="Times New Roman" w:eastAsia="Times New Roman" w:hAnsi="Times New Roman" w:cs="Times New Roman"/>
          <w:sz w:val="24"/>
          <w:szCs w:val="24"/>
        </w:rPr>
        <w:t xml:space="preserve">that </w:t>
      </w:r>
      <w:r w:rsidR="00206611">
        <w:rPr>
          <w:rFonts w:ascii="Times New Roman" w:eastAsia="Times New Roman" w:hAnsi="Times New Roman" w:cs="Times New Roman"/>
          <w:sz w:val="24"/>
          <w:szCs w:val="24"/>
        </w:rPr>
        <w:t>prevent</w:t>
      </w:r>
      <w:r w:rsidR="007E1BD2">
        <w:rPr>
          <w:rFonts w:ascii="Times New Roman" w:eastAsia="Times New Roman" w:hAnsi="Times New Roman" w:cs="Times New Roman"/>
          <w:sz w:val="24"/>
          <w:szCs w:val="24"/>
        </w:rPr>
        <w:t xml:space="preserve"> fair access to housing</w:t>
      </w:r>
      <w:r w:rsidR="00DB051C">
        <w:rPr>
          <w:rFonts w:ascii="Times New Roman" w:eastAsia="Times New Roman" w:hAnsi="Times New Roman" w:cs="Times New Roman"/>
          <w:sz w:val="24"/>
          <w:szCs w:val="24"/>
        </w:rPr>
        <w:t xml:space="preserve">.  </w:t>
      </w:r>
    </w:p>
    <w:p w14:paraId="3062A639" w14:textId="77777777" w:rsidR="00073FE0" w:rsidRDefault="00073FE0">
      <w:pPr>
        <w:spacing w:after="0"/>
        <w:rPr>
          <w:rFonts w:ascii="Times New Roman" w:eastAsia="Times New Roman" w:hAnsi="Times New Roman" w:cs="Times New Roman"/>
          <w:sz w:val="24"/>
          <w:szCs w:val="24"/>
        </w:rPr>
      </w:pPr>
    </w:p>
    <w:p w14:paraId="3D5662C2" w14:textId="77777777" w:rsidR="00073FE0" w:rsidRPr="00DE6E77" w:rsidRDefault="00073FE0" w:rsidP="00073FE0">
      <w:pPr>
        <w:rPr>
          <w:rFonts w:ascii="Times New Roman" w:hAnsi="Times New Roman" w:cs="Times New Roman"/>
          <w:color w:val="222222"/>
          <w:sz w:val="24"/>
          <w:szCs w:val="24"/>
          <w:highlight w:val="yellow"/>
          <w:shd w:val="clear" w:color="auto" w:fill="FFFFFF"/>
        </w:rPr>
      </w:pPr>
      <w:r w:rsidRPr="00DE6E77">
        <w:rPr>
          <w:rFonts w:ascii="Times New Roman" w:hAnsi="Times New Roman" w:cs="Times New Roman"/>
          <w:color w:val="222222"/>
          <w:sz w:val="24"/>
          <w:szCs w:val="24"/>
          <w:shd w:val="clear" w:color="auto" w:fill="FFFFFF"/>
        </w:rPr>
        <w:t>[</w:t>
      </w:r>
      <w:r w:rsidRPr="00DE6E77">
        <w:rPr>
          <w:rFonts w:ascii="Times New Roman" w:hAnsi="Times New Roman" w:cs="Times New Roman"/>
          <w:color w:val="222222"/>
          <w:sz w:val="24"/>
          <w:szCs w:val="24"/>
          <w:highlight w:val="yellow"/>
          <w:shd w:val="clear" w:color="auto" w:fill="FFFFFF"/>
        </w:rPr>
        <w:t xml:space="preserve">In your own words, insert examples here of protections that disparate impact liability has provided to housing consumers that you </w:t>
      </w:r>
      <w:r>
        <w:rPr>
          <w:rFonts w:ascii="Times New Roman" w:hAnsi="Times New Roman" w:cs="Times New Roman"/>
          <w:color w:val="222222"/>
          <w:sz w:val="24"/>
          <w:szCs w:val="24"/>
          <w:highlight w:val="yellow"/>
          <w:shd w:val="clear" w:color="auto" w:fill="FFFFFF"/>
        </w:rPr>
        <w:t xml:space="preserve">may be </w:t>
      </w:r>
      <w:r w:rsidRPr="00DE6E77">
        <w:rPr>
          <w:rFonts w:ascii="Times New Roman" w:hAnsi="Times New Roman" w:cs="Times New Roman"/>
          <w:color w:val="222222"/>
          <w:sz w:val="24"/>
          <w:szCs w:val="24"/>
          <w:highlight w:val="yellow"/>
          <w:shd w:val="clear" w:color="auto" w:fill="FFFFFF"/>
        </w:rPr>
        <w:t xml:space="preserve">familiar with, </w:t>
      </w:r>
      <w:r>
        <w:rPr>
          <w:rFonts w:ascii="Times New Roman" w:hAnsi="Times New Roman" w:cs="Times New Roman"/>
          <w:color w:val="222222"/>
          <w:sz w:val="24"/>
          <w:szCs w:val="24"/>
          <w:highlight w:val="yellow"/>
          <w:shd w:val="clear" w:color="auto" w:fill="FFFFFF"/>
        </w:rPr>
        <w:t xml:space="preserve">such as the </w:t>
      </w:r>
      <w:r w:rsidRPr="00DE6E77">
        <w:rPr>
          <w:rFonts w:ascii="Times New Roman" w:hAnsi="Times New Roman" w:cs="Times New Roman"/>
          <w:color w:val="222222"/>
          <w:sz w:val="24"/>
          <w:szCs w:val="24"/>
          <w:highlight w:val="yellow"/>
          <w:shd w:val="clear" w:color="auto" w:fill="FFFFFF"/>
        </w:rPr>
        <w:t>following examples:</w:t>
      </w:r>
    </w:p>
    <w:p w14:paraId="4118311F" w14:textId="77777777" w:rsidR="00073FE0" w:rsidRPr="001055C3" w:rsidRDefault="00073FE0" w:rsidP="00073FE0">
      <w:pPr>
        <w:pStyle w:val="ListParagraph"/>
        <w:numPr>
          <w:ilvl w:val="0"/>
          <w:numId w:val="1"/>
        </w:numPr>
        <w:rPr>
          <w:rFonts w:ascii="Times New Roman" w:hAnsi="Times New Roman" w:cs="Times New Roman"/>
          <w:sz w:val="24"/>
          <w:szCs w:val="24"/>
          <w:highlight w:val="yellow"/>
          <w:shd w:val="clear" w:color="auto" w:fill="FFFFFF"/>
        </w:rPr>
      </w:pPr>
      <w:r w:rsidRPr="001055C3">
        <w:rPr>
          <w:rFonts w:ascii="Times New Roman" w:hAnsi="Times New Roman" w:cs="Times New Roman"/>
          <w:sz w:val="24"/>
          <w:szCs w:val="24"/>
          <w:highlight w:val="yellow"/>
          <w:shd w:val="clear" w:color="auto" w:fill="FFFFFF"/>
        </w:rPr>
        <w:t xml:space="preserve">It has provided protection for families with children who would be excluded from housing they can afford by policies allowing only one person per bedroom in a housing unit.  </w:t>
      </w:r>
    </w:p>
    <w:p w14:paraId="58214E46" w14:textId="77777777" w:rsidR="00073FE0" w:rsidRPr="001055C3" w:rsidRDefault="00073FE0" w:rsidP="00073FE0">
      <w:pPr>
        <w:pStyle w:val="ListParagraph"/>
        <w:numPr>
          <w:ilvl w:val="0"/>
          <w:numId w:val="1"/>
        </w:numPr>
        <w:rPr>
          <w:rFonts w:ascii="Times New Roman" w:hAnsi="Times New Roman" w:cs="Times New Roman"/>
          <w:sz w:val="24"/>
          <w:szCs w:val="24"/>
          <w:highlight w:val="yellow"/>
          <w:shd w:val="clear" w:color="auto" w:fill="FFFFFF"/>
        </w:rPr>
      </w:pPr>
      <w:r w:rsidRPr="001055C3">
        <w:rPr>
          <w:rFonts w:ascii="Times New Roman" w:hAnsi="Times New Roman" w:cs="Times New Roman"/>
          <w:sz w:val="24"/>
          <w:szCs w:val="24"/>
          <w:highlight w:val="yellow"/>
          <w:shd w:val="clear" w:color="auto" w:fill="FFFFFF"/>
        </w:rPr>
        <w:t>It has provided protection for victims of domestic abuse who faced eviction under policies that would penalize them for the violence they experienced or seeking police aid.</w:t>
      </w:r>
    </w:p>
    <w:p w14:paraId="10C4AF5F" w14:textId="15500BBA" w:rsidR="00073FE0" w:rsidRPr="001055C3" w:rsidRDefault="00073FE0" w:rsidP="00073FE0">
      <w:pPr>
        <w:pStyle w:val="ListParagraph"/>
        <w:numPr>
          <w:ilvl w:val="0"/>
          <w:numId w:val="1"/>
        </w:numPr>
        <w:rPr>
          <w:rFonts w:ascii="Times New Roman" w:hAnsi="Times New Roman" w:cs="Times New Roman"/>
          <w:sz w:val="24"/>
          <w:szCs w:val="24"/>
          <w:highlight w:val="yellow"/>
          <w:shd w:val="clear" w:color="auto" w:fill="FFFFFF"/>
        </w:rPr>
      </w:pPr>
      <w:r w:rsidRPr="001055C3">
        <w:rPr>
          <w:rFonts w:ascii="Times New Roman" w:eastAsia="Times New Roman" w:hAnsi="Times New Roman" w:cs="Times New Roman"/>
          <w:sz w:val="24"/>
          <w:szCs w:val="24"/>
          <w:highlight w:val="yellow"/>
        </w:rPr>
        <w:t>It has provided protection for home mortgage applicants when a bank charges unfair and excessive fees or rates to certain groups who seek loans, meaning people of color, women, or people with disabilities are forced to take on risky or costly loans or not have access to financing.</w:t>
      </w:r>
    </w:p>
    <w:p w14:paraId="7A8B6811" w14:textId="3DD90927" w:rsidR="00692F6B" w:rsidRPr="001055C3" w:rsidRDefault="00692F6B" w:rsidP="00692F6B">
      <w:pPr>
        <w:pStyle w:val="ListParagraph"/>
        <w:numPr>
          <w:ilvl w:val="0"/>
          <w:numId w:val="1"/>
        </w:numPr>
        <w:rPr>
          <w:rFonts w:ascii="Times New Roman" w:hAnsi="Times New Roman" w:cs="Times New Roman"/>
          <w:sz w:val="24"/>
          <w:szCs w:val="24"/>
          <w:highlight w:val="yellow"/>
          <w:shd w:val="clear" w:color="auto" w:fill="FFFFFF"/>
        </w:rPr>
      </w:pPr>
      <w:r w:rsidRPr="001055C3">
        <w:rPr>
          <w:rFonts w:ascii="Times New Roman" w:eastAsia="Times New Roman" w:hAnsi="Times New Roman" w:cs="Times New Roman"/>
          <w:sz w:val="24"/>
          <w:szCs w:val="24"/>
          <w:highlight w:val="yellow"/>
        </w:rPr>
        <w:t xml:space="preserve">It has provided protection against </w:t>
      </w:r>
      <w:r w:rsidR="008F65BA" w:rsidRPr="001055C3">
        <w:rPr>
          <w:rFonts w:ascii="Times New Roman" w:eastAsia="Times New Roman" w:hAnsi="Times New Roman" w:cs="Times New Roman"/>
          <w:sz w:val="24"/>
          <w:szCs w:val="24"/>
          <w:highlight w:val="yellow"/>
        </w:rPr>
        <w:t>unreasonably strict credit and background screening rental policies</w:t>
      </w:r>
      <w:r w:rsidR="00A41CDA" w:rsidRPr="001055C3">
        <w:rPr>
          <w:rFonts w:ascii="Times New Roman" w:eastAsia="Times New Roman" w:hAnsi="Times New Roman" w:cs="Times New Roman"/>
          <w:sz w:val="24"/>
          <w:szCs w:val="24"/>
          <w:highlight w:val="yellow"/>
        </w:rPr>
        <w:t xml:space="preserve"> that prevent otherwise qualified applicants from being able to rent the housing they need in the neighborhoods of their choice</w:t>
      </w:r>
      <w:r w:rsidRPr="001055C3">
        <w:rPr>
          <w:rFonts w:ascii="Times New Roman" w:eastAsia="Times New Roman" w:hAnsi="Times New Roman" w:cs="Times New Roman"/>
          <w:sz w:val="24"/>
          <w:szCs w:val="24"/>
          <w:highlight w:val="yellow"/>
        </w:rPr>
        <w:t>.</w:t>
      </w:r>
    </w:p>
    <w:p w14:paraId="32D43D7B" w14:textId="564DDCB2" w:rsidR="00C15C9C" w:rsidRPr="0069299B" w:rsidRDefault="00DA367C" w:rsidP="001055C3">
      <w:pPr>
        <w:pStyle w:val="ListParagraph"/>
        <w:numPr>
          <w:ilvl w:val="0"/>
          <w:numId w:val="1"/>
        </w:numPr>
        <w:rPr>
          <w:rFonts w:ascii="Times New Roman" w:hAnsi="Times New Roman" w:cs="Times New Roman"/>
          <w:color w:val="222222"/>
          <w:sz w:val="24"/>
          <w:szCs w:val="24"/>
          <w:highlight w:val="yellow"/>
          <w:shd w:val="clear" w:color="auto" w:fill="FFFFFF"/>
        </w:rPr>
      </w:pPr>
      <w:r w:rsidRPr="001055C3">
        <w:rPr>
          <w:rFonts w:ascii="Times New Roman" w:eastAsia="Times New Roman" w:hAnsi="Times New Roman" w:cs="Times New Roman"/>
          <w:sz w:val="24"/>
          <w:szCs w:val="24"/>
          <w:highlight w:val="yellow"/>
        </w:rPr>
        <w:t>Or other examples that you choose</w:t>
      </w:r>
      <w:r w:rsidRPr="001055C3">
        <w:rPr>
          <w:rFonts w:ascii="Times New Roman" w:eastAsia="Times New Roman" w:hAnsi="Times New Roman" w:cs="Times New Roman"/>
          <w:color w:val="3C3A3A"/>
          <w:sz w:val="24"/>
          <w:szCs w:val="24"/>
          <w:highlight w:val="yellow"/>
        </w:rPr>
        <w:t xml:space="preserve">. </w:t>
      </w:r>
      <w:r w:rsidR="00C15C9C" w:rsidRPr="001055C3">
        <w:rPr>
          <w:rFonts w:ascii="Times New Roman" w:hAnsi="Times New Roman" w:cs="Times New Roman"/>
          <w:sz w:val="24"/>
          <w:szCs w:val="24"/>
          <w:highlight w:val="yellow"/>
        </w:rPr>
        <w:t xml:space="preserve">This </w:t>
      </w:r>
      <w:r w:rsidR="00C15C9C" w:rsidRPr="00DA367C">
        <w:rPr>
          <w:rFonts w:ascii="Times New Roman" w:hAnsi="Times New Roman" w:cs="Times New Roman"/>
          <w:sz w:val="24"/>
          <w:szCs w:val="24"/>
          <w:highlight w:val="yellow"/>
        </w:rPr>
        <w:t>could include exclusionary zoning practices that limit affordable housing</w:t>
      </w:r>
      <w:r w:rsidR="00CC6455">
        <w:rPr>
          <w:rFonts w:ascii="Times New Roman" w:hAnsi="Times New Roman" w:cs="Times New Roman"/>
          <w:sz w:val="24"/>
          <w:szCs w:val="24"/>
          <w:highlight w:val="yellow"/>
        </w:rPr>
        <w:t xml:space="preserve"> </w:t>
      </w:r>
      <w:r w:rsidR="00CC6455" w:rsidRPr="00D50D23">
        <w:rPr>
          <w:rFonts w:ascii="Times New Roman" w:hAnsi="Times New Roman" w:cs="Times New Roman"/>
          <w:sz w:val="24"/>
          <w:szCs w:val="24"/>
          <w:highlight w:val="yellow"/>
        </w:rPr>
        <w:t>in low density, wealthy, White suburban communities intended to keep</w:t>
      </w:r>
      <w:r w:rsidR="00CC6455" w:rsidRPr="00CC6455">
        <w:rPr>
          <w:rFonts w:ascii="Times New Roman" w:hAnsi="Times New Roman" w:cs="Times New Roman"/>
          <w:b/>
          <w:bCs/>
          <w:sz w:val="24"/>
          <w:szCs w:val="24"/>
          <w:highlight w:val="yellow"/>
        </w:rPr>
        <w:t xml:space="preserve"> </w:t>
      </w:r>
      <w:r w:rsidR="00C15C9C" w:rsidRPr="00DA367C">
        <w:rPr>
          <w:rFonts w:ascii="Times New Roman" w:hAnsi="Times New Roman" w:cs="Times New Roman"/>
          <w:sz w:val="24"/>
          <w:szCs w:val="24"/>
          <w:highlight w:val="yellow"/>
        </w:rPr>
        <w:t>people of color</w:t>
      </w:r>
      <w:r w:rsidR="00CC6455">
        <w:rPr>
          <w:rFonts w:ascii="Times New Roman" w:hAnsi="Times New Roman" w:cs="Times New Roman"/>
          <w:sz w:val="24"/>
          <w:szCs w:val="24"/>
          <w:highlight w:val="yellow"/>
        </w:rPr>
        <w:t xml:space="preserve"> out</w:t>
      </w:r>
      <w:r w:rsidR="00C15C9C" w:rsidRPr="00DA367C">
        <w:rPr>
          <w:rFonts w:ascii="Times New Roman" w:hAnsi="Times New Roman" w:cs="Times New Roman"/>
          <w:sz w:val="24"/>
          <w:szCs w:val="24"/>
          <w:highlight w:val="yellow"/>
        </w:rPr>
        <w:t xml:space="preserve">; nuisance abatement ordinances that discriminate against victims of domestic violence; </w:t>
      </w:r>
      <w:r w:rsidR="00C15C9C" w:rsidRPr="00DA367C">
        <w:rPr>
          <w:rFonts w:ascii="Times New Roman" w:hAnsi="Times New Roman" w:cs="Times New Roman"/>
          <w:sz w:val="24"/>
          <w:szCs w:val="24"/>
          <w:highlight w:val="yellow"/>
          <w:shd w:val="clear" w:color="auto" w:fill="FAFAFA"/>
        </w:rPr>
        <w:t xml:space="preserve">a landlord’s refusal to rent to people using government housing vouchers; a lender’s use of financial qualifying techniques that disproportionately exclude </w:t>
      </w:r>
      <w:r w:rsidR="00CC6455" w:rsidRPr="00D50D23">
        <w:rPr>
          <w:rFonts w:ascii="Times New Roman" w:hAnsi="Times New Roman" w:cs="Times New Roman"/>
          <w:sz w:val="24"/>
          <w:szCs w:val="24"/>
          <w:highlight w:val="yellow"/>
          <w:shd w:val="clear" w:color="auto" w:fill="FAFAFA"/>
        </w:rPr>
        <w:t>Black, Latino, Pacific Islander, and Native consumers</w:t>
      </w:r>
      <w:r w:rsidR="00C15C9C" w:rsidRPr="00DA367C">
        <w:rPr>
          <w:rFonts w:ascii="Times New Roman" w:hAnsi="Times New Roman" w:cs="Times New Roman"/>
          <w:sz w:val="24"/>
          <w:szCs w:val="24"/>
          <w:highlight w:val="yellow"/>
          <w:shd w:val="clear" w:color="auto" w:fill="FAFAFA"/>
        </w:rPr>
        <w:t xml:space="preserve">; an insurance company’s refusal to insure older, well-maintained homes; financial institutions adopting policies that result in the blight and deterioration of foreclosed homes in communities of color; a jurisdiction’s use of residency preferences that exclude </w:t>
      </w:r>
      <w:r w:rsidR="00D50D23">
        <w:rPr>
          <w:rFonts w:ascii="Times New Roman" w:hAnsi="Times New Roman" w:cs="Times New Roman"/>
          <w:sz w:val="24"/>
          <w:szCs w:val="24"/>
          <w:highlight w:val="yellow"/>
          <w:shd w:val="clear" w:color="auto" w:fill="FAFAFA"/>
        </w:rPr>
        <w:t>p</w:t>
      </w:r>
      <w:r w:rsidR="00C15C9C" w:rsidRPr="00DA367C">
        <w:rPr>
          <w:rFonts w:ascii="Times New Roman" w:hAnsi="Times New Roman" w:cs="Times New Roman"/>
          <w:sz w:val="24"/>
          <w:szCs w:val="24"/>
          <w:highlight w:val="yellow"/>
          <w:shd w:val="clear" w:color="auto" w:fill="FAFAFA"/>
        </w:rPr>
        <w:t xml:space="preserve">eople of </w:t>
      </w:r>
      <w:r w:rsidR="00EF2784">
        <w:rPr>
          <w:rFonts w:ascii="Times New Roman" w:hAnsi="Times New Roman" w:cs="Times New Roman"/>
          <w:sz w:val="24"/>
          <w:szCs w:val="24"/>
          <w:highlight w:val="yellow"/>
          <w:shd w:val="clear" w:color="auto" w:fill="FAFAFA"/>
        </w:rPr>
        <w:t>c</w:t>
      </w:r>
      <w:r w:rsidR="00C15C9C" w:rsidRPr="00DA367C">
        <w:rPr>
          <w:rFonts w:ascii="Times New Roman" w:hAnsi="Times New Roman" w:cs="Times New Roman"/>
          <w:sz w:val="24"/>
          <w:szCs w:val="24"/>
          <w:highlight w:val="yellow"/>
          <w:shd w:val="clear" w:color="auto" w:fill="FAFAFA"/>
        </w:rPr>
        <w:t>olor; or a lender that denies an applicant because they cannot provide proof that their disability assistance will continue for years, when similar requirements are not made for other applicants showing future income.</w:t>
      </w:r>
    </w:p>
    <w:p w14:paraId="3CBE6F4E" w14:textId="77777777" w:rsidR="0069299B" w:rsidRPr="001055C3" w:rsidRDefault="0069299B" w:rsidP="00EE1BD4">
      <w:pPr>
        <w:pStyle w:val="ListParagraph"/>
        <w:ind w:left="1440"/>
        <w:rPr>
          <w:rFonts w:ascii="Times New Roman" w:hAnsi="Times New Roman" w:cs="Times New Roman"/>
          <w:color w:val="222222"/>
          <w:sz w:val="24"/>
          <w:szCs w:val="24"/>
          <w:highlight w:val="yellow"/>
          <w:shd w:val="clear" w:color="auto" w:fill="FFFFFF"/>
        </w:rPr>
      </w:pPr>
    </w:p>
    <w:p w14:paraId="3FFBCE6E" w14:textId="7282F565" w:rsidR="009A1072" w:rsidRDefault="007E0BEE" w:rsidP="00692F6B">
      <w:pPr>
        <w:rPr>
          <w:rFonts w:ascii="Times New Roman" w:hAnsi="Times New Roman" w:cs="Times New Roman"/>
          <w:sz w:val="24"/>
          <w:szCs w:val="24"/>
        </w:rPr>
      </w:pPr>
      <w:r w:rsidRPr="00692F6B">
        <w:rPr>
          <w:rFonts w:ascii="Times New Roman" w:eastAsia="Times New Roman" w:hAnsi="Times New Roman" w:cs="Times New Roman"/>
          <w:sz w:val="24"/>
          <w:szCs w:val="24"/>
        </w:rPr>
        <w:t xml:space="preserve">These are just a few of the kinds of policies that appear neutral on their face but discriminate </w:t>
      </w:r>
      <w:r w:rsidR="00B5446D">
        <w:rPr>
          <w:rFonts w:ascii="Times New Roman" w:eastAsia="Times New Roman" w:hAnsi="Times New Roman" w:cs="Times New Roman"/>
          <w:sz w:val="24"/>
          <w:szCs w:val="24"/>
        </w:rPr>
        <w:t>based on protected class</w:t>
      </w:r>
      <w:r w:rsidRPr="00692F6B">
        <w:rPr>
          <w:rFonts w:ascii="Times New Roman" w:eastAsia="Times New Roman" w:hAnsi="Times New Roman" w:cs="Times New Roman"/>
          <w:sz w:val="24"/>
          <w:szCs w:val="24"/>
        </w:rPr>
        <w:t xml:space="preserve"> – policies that the existing disparate impact standard has helped to root out.</w:t>
      </w:r>
      <w:r w:rsidR="00774B6F" w:rsidRPr="00692F6B">
        <w:rPr>
          <w:rFonts w:ascii="Times New Roman" w:eastAsia="Times New Roman" w:hAnsi="Times New Roman" w:cs="Times New Roman"/>
          <w:sz w:val="24"/>
          <w:szCs w:val="24"/>
        </w:rPr>
        <w:t xml:space="preserve"> </w:t>
      </w:r>
      <w:r w:rsidR="009A1072">
        <w:rPr>
          <w:rFonts w:ascii="Times New Roman" w:eastAsia="Times New Roman" w:hAnsi="Times New Roman" w:cs="Times New Roman"/>
          <w:sz w:val="24"/>
          <w:szCs w:val="24"/>
        </w:rPr>
        <w:t xml:space="preserve">Disparate impact’s focus on less discriminatory alternatives encourages housing providers and others to adopt less </w:t>
      </w:r>
      <w:r w:rsidR="00CC6455" w:rsidRPr="00EF2784">
        <w:rPr>
          <w:rFonts w:ascii="Times New Roman" w:eastAsia="Times New Roman" w:hAnsi="Times New Roman" w:cs="Times New Roman"/>
          <w:sz w:val="24"/>
          <w:szCs w:val="24"/>
        </w:rPr>
        <w:t>arbitrary and</w:t>
      </w:r>
      <w:r w:rsidR="00CC6455">
        <w:rPr>
          <w:rFonts w:ascii="Times New Roman" w:eastAsia="Times New Roman" w:hAnsi="Times New Roman" w:cs="Times New Roman"/>
          <w:sz w:val="24"/>
          <w:szCs w:val="24"/>
        </w:rPr>
        <w:t xml:space="preserve"> </w:t>
      </w:r>
      <w:r w:rsidR="009A1072">
        <w:rPr>
          <w:rFonts w:ascii="Times New Roman" w:eastAsia="Times New Roman" w:hAnsi="Times New Roman" w:cs="Times New Roman"/>
          <w:sz w:val="24"/>
          <w:szCs w:val="24"/>
        </w:rPr>
        <w:t xml:space="preserve">restrictive practices while </w:t>
      </w:r>
      <w:r w:rsidR="0068727A">
        <w:rPr>
          <w:rFonts w:ascii="Times New Roman" w:eastAsia="Times New Roman" w:hAnsi="Times New Roman" w:cs="Times New Roman"/>
          <w:sz w:val="24"/>
          <w:szCs w:val="24"/>
        </w:rPr>
        <w:t xml:space="preserve">still </w:t>
      </w:r>
      <w:r w:rsidR="009A1072">
        <w:rPr>
          <w:rFonts w:ascii="Times New Roman" w:eastAsia="Times New Roman" w:hAnsi="Times New Roman" w:cs="Times New Roman"/>
          <w:sz w:val="24"/>
          <w:szCs w:val="24"/>
        </w:rPr>
        <w:t xml:space="preserve">meeting their business </w:t>
      </w:r>
      <w:r w:rsidR="009A1072">
        <w:rPr>
          <w:rFonts w:ascii="Times New Roman" w:eastAsia="Times New Roman" w:hAnsi="Times New Roman" w:cs="Times New Roman"/>
          <w:sz w:val="24"/>
          <w:szCs w:val="24"/>
        </w:rPr>
        <w:lastRenderedPageBreak/>
        <w:t xml:space="preserve">needs. </w:t>
      </w:r>
      <w:r w:rsidR="0044449E">
        <w:rPr>
          <w:rFonts w:ascii="Times New Roman" w:eastAsia="Times New Roman" w:hAnsi="Times New Roman" w:cs="Times New Roman"/>
          <w:sz w:val="24"/>
          <w:szCs w:val="24"/>
        </w:rPr>
        <w:t xml:space="preserve">Eliminating disparate impact under the Fair Housing Act </w:t>
      </w:r>
      <w:r w:rsidR="0044449E" w:rsidRPr="006917EF">
        <w:rPr>
          <w:rFonts w:ascii="Times New Roman" w:hAnsi="Times New Roman" w:cs="Times New Roman"/>
          <w:sz w:val="24"/>
          <w:szCs w:val="24"/>
        </w:rPr>
        <w:t>would</w:t>
      </w:r>
      <w:r w:rsidR="0044449E" w:rsidRPr="006917EF">
        <w:rPr>
          <w:rStyle w:val="CommentReference"/>
          <w:rFonts w:ascii="Times New Roman" w:hAnsi="Times New Roman" w:cs="Times New Roman"/>
          <w:sz w:val="24"/>
          <w:szCs w:val="24"/>
        </w:rPr>
        <w:t xml:space="preserve"> allow insurance companies, financial institutions, and other major corporations to engage in covert discriminatory practices with impunity</w:t>
      </w:r>
      <w:r w:rsidR="0044449E" w:rsidRPr="006917EF">
        <w:rPr>
          <w:rFonts w:ascii="Times New Roman" w:hAnsi="Times New Roman" w:cs="Times New Roman"/>
          <w:sz w:val="24"/>
          <w:szCs w:val="24"/>
        </w:rPr>
        <w:t>.</w:t>
      </w:r>
    </w:p>
    <w:p w14:paraId="7D4DD71F" w14:textId="2A8E5F97" w:rsidR="00EE1BD4" w:rsidRPr="002D25C4" w:rsidRDefault="00EE1BD4" w:rsidP="00EE1BD4">
      <w:pPr>
        <w:rPr>
          <w:rFonts w:ascii="Times New Roman" w:eastAsia="Times New Roman" w:hAnsi="Times New Roman" w:cs="Times New Roman"/>
          <w:sz w:val="24"/>
          <w:szCs w:val="24"/>
          <w:highlight w:val="yellow"/>
        </w:rPr>
      </w:pPr>
      <w:r w:rsidRPr="009247E0">
        <w:rPr>
          <w:rFonts w:ascii="Times New Roman" w:eastAsia="Times New Roman" w:hAnsi="Times New Roman" w:cs="Times New Roman"/>
          <w:sz w:val="24"/>
          <w:szCs w:val="24"/>
          <w:highlight w:val="yellow"/>
        </w:rPr>
        <w:t xml:space="preserve">[If </w:t>
      </w:r>
      <w:r w:rsidR="00CB5983" w:rsidRPr="009247E0">
        <w:rPr>
          <w:rFonts w:ascii="Times New Roman" w:eastAsia="Times New Roman" w:hAnsi="Times New Roman" w:cs="Times New Roman"/>
          <w:sz w:val="24"/>
          <w:szCs w:val="24"/>
          <w:highlight w:val="yellow"/>
        </w:rPr>
        <w:t xml:space="preserve">your </w:t>
      </w:r>
      <w:r w:rsidR="00CB5983">
        <w:rPr>
          <w:rFonts w:ascii="Times New Roman" w:eastAsia="Times New Roman" w:hAnsi="Times New Roman" w:cs="Times New Roman"/>
          <w:sz w:val="24"/>
          <w:szCs w:val="24"/>
          <w:highlight w:val="yellow"/>
        </w:rPr>
        <w:t>group</w:t>
      </w:r>
      <w:r w:rsidRPr="002D25C4">
        <w:rPr>
          <w:rFonts w:ascii="Times New Roman" w:eastAsia="Times New Roman" w:hAnsi="Times New Roman" w:cs="Times New Roman"/>
          <w:sz w:val="24"/>
          <w:szCs w:val="24"/>
          <w:highlight w:val="yellow"/>
        </w:rPr>
        <w:t xml:space="preserve"> </w:t>
      </w:r>
      <w:proofErr w:type="gramStart"/>
      <w:r w:rsidRPr="002D25C4">
        <w:rPr>
          <w:rFonts w:ascii="Times New Roman" w:eastAsia="Times New Roman" w:hAnsi="Times New Roman" w:cs="Times New Roman"/>
          <w:sz w:val="24"/>
          <w:szCs w:val="24"/>
          <w:highlight w:val="yellow"/>
        </w:rPr>
        <w:t>advocates</w:t>
      </w:r>
      <w:r w:rsidR="00CB5983">
        <w:rPr>
          <w:rFonts w:ascii="Times New Roman" w:eastAsia="Times New Roman" w:hAnsi="Times New Roman" w:cs="Times New Roman"/>
          <w:sz w:val="24"/>
          <w:szCs w:val="24"/>
          <w:highlight w:val="yellow"/>
        </w:rPr>
        <w:t xml:space="preserve"> </w:t>
      </w:r>
      <w:r w:rsidRPr="002D25C4">
        <w:rPr>
          <w:rFonts w:ascii="Times New Roman" w:eastAsia="Times New Roman" w:hAnsi="Times New Roman" w:cs="Times New Roman"/>
          <w:sz w:val="24"/>
          <w:szCs w:val="24"/>
          <w:highlight w:val="yellow"/>
        </w:rPr>
        <w:t>for</w:t>
      </w:r>
      <w:proofErr w:type="gramEnd"/>
      <w:r w:rsidRPr="002D25C4">
        <w:rPr>
          <w:rFonts w:ascii="Times New Roman" w:eastAsia="Times New Roman" w:hAnsi="Times New Roman" w:cs="Times New Roman"/>
          <w:sz w:val="24"/>
          <w:szCs w:val="24"/>
          <w:highlight w:val="yellow"/>
        </w:rPr>
        <w:t xml:space="preserve"> access to affordable housing, consider the following:</w:t>
      </w:r>
    </w:p>
    <w:p w14:paraId="2E42C2A0" w14:textId="13C2F9F0" w:rsidR="00EE1BD4" w:rsidRPr="002D25C4" w:rsidRDefault="00EE1BD4" w:rsidP="00EE1BD4">
      <w:pPr>
        <w:rPr>
          <w:rFonts w:ascii="Times New Roman" w:hAnsi="Times New Roman" w:cs="Times New Roman"/>
          <w:sz w:val="24"/>
          <w:szCs w:val="24"/>
          <w:highlight w:val="yellow"/>
        </w:rPr>
      </w:pPr>
      <w:r w:rsidRPr="002D25C4">
        <w:rPr>
          <w:rFonts w:ascii="Times New Roman" w:hAnsi="Times New Roman" w:cs="Times New Roman"/>
          <w:sz w:val="24"/>
          <w:szCs w:val="24"/>
          <w:highlight w:val="yellow"/>
        </w:rPr>
        <w:t>Abandoning the use of disparate impact liability is also short-sighted considering the nation’s longstanding shortage of affordable housing. According to the National Low Income Housing Coalition, the nation’s “10.9 million extremely low-income renter households face a shortage of 7.1 million affordable and available rental homes, resulting in only 35 affordable and available homes for every 100 extremely low-income renter households.”</w:t>
      </w:r>
      <w:r w:rsidRPr="002D25C4">
        <w:rPr>
          <w:rStyle w:val="FootnoteReference"/>
          <w:rFonts w:ascii="Times New Roman" w:hAnsi="Times New Roman" w:cs="Times New Roman"/>
          <w:sz w:val="24"/>
          <w:szCs w:val="24"/>
          <w:highlight w:val="yellow"/>
        </w:rPr>
        <w:footnoteReference w:id="2"/>
      </w:r>
      <w:r w:rsidRPr="002D25C4">
        <w:rPr>
          <w:rFonts w:ascii="Times New Roman" w:hAnsi="Times New Roman" w:cs="Times New Roman"/>
          <w:sz w:val="24"/>
          <w:szCs w:val="24"/>
          <w:highlight w:val="yellow"/>
        </w:rPr>
        <w:t xml:space="preserve"> People of color, including Black, Latino, and American Indian or Alaska Native households, are “disproportionately extremely low-income renters and are disproportionately impacted by the housing shortage.”</w:t>
      </w:r>
      <w:r w:rsidRPr="002D25C4">
        <w:rPr>
          <w:rStyle w:val="FootnoteReference"/>
          <w:rFonts w:ascii="Times New Roman" w:hAnsi="Times New Roman" w:cs="Times New Roman"/>
          <w:sz w:val="24"/>
          <w:szCs w:val="24"/>
          <w:highlight w:val="yellow"/>
        </w:rPr>
        <w:footnoteReference w:id="3"/>
      </w:r>
      <w:r w:rsidRPr="002D25C4">
        <w:rPr>
          <w:rFonts w:ascii="Times New Roman" w:hAnsi="Times New Roman" w:cs="Times New Roman"/>
          <w:sz w:val="24"/>
          <w:szCs w:val="24"/>
          <w:highlight w:val="yellow"/>
        </w:rPr>
        <w:t xml:space="preserve"> Our nation’s affordable housing shortage cannot be disentangled from decades of discriminatory housing policies. [</w:t>
      </w:r>
      <w:r>
        <w:rPr>
          <w:rFonts w:ascii="Times New Roman" w:hAnsi="Times New Roman" w:cs="Times New Roman"/>
          <w:b/>
          <w:bCs/>
          <w:sz w:val="24"/>
          <w:szCs w:val="24"/>
          <w:highlight w:val="yellow"/>
        </w:rPr>
        <w:t>You can also find more information about your state here</w:t>
      </w:r>
      <w:r w:rsidRPr="00EE5247">
        <w:rPr>
          <w:rFonts w:ascii="Times New Roman" w:hAnsi="Times New Roman" w:cs="Times New Roman"/>
          <w:b/>
          <w:bCs/>
          <w:sz w:val="24"/>
          <w:szCs w:val="24"/>
          <w:highlight w:val="yellow"/>
        </w:rPr>
        <w:t>: https://nlihc.org/gap</w:t>
      </w:r>
      <w:r w:rsidRPr="002D25C4">
        <w:rPr>
          <w:rFonts w:ascii="Times New Roman" w:hAnsi="Times New Roman" w:cs="Times New Roman"/>
          <w:sz w:val="24"/>
          <w:szCs w:val="24"/>
          <w:highlight w:val="yellow"/>
        </w:rPr>
        <w:t>]</w:t>
      </w:r>
    </w:p>
    <w:p w14:paraId="52314A84" w14:textId="77777777" w:rsidR="00EE1BD4" w:rsidRPr="002D25C4" w:rsidRDefault="00EE1BD4" w:rsidP="00EE1BD4">
      <w:pPr>
        <w:rPr>
          <w:rFonts w:ascii="Times New Roman" w:hAnsi="Times New Roman" w:cs="Times New Roman"/>
          <w:sz w:val="24"/>
          <w:szCs w:val="24"/>
        </w:rPr>
      </w:pPr>
      <w:r w:rsidRPr="002D25C4">
        <w:rPr>
          <w:rFonts w:ascii="Times New Roman" w:hAnsi="Times New Roman" w:cs="Times New Roman"/>
          <w:sz w:val="24"/>
          <w:szCs w:val="24"/>
          <w:highlight w:val="yellow"/>
        </w:rPr>
        <w:t>Disparate impact under the FHA has historically been used to challenge overly restrictive, discriminatory local rules that prevent the construction of multifamily housing. In fact, the Supreme Court stated that lawsuits challenging unlawful practices, such as “zoning laws and other housing restrictions that function unfairly to exclude minorities from certain neighborhoods with any sufficient justification” lie at the “heartland of disparate-impact liability.” HUD should harness the FHA’s potential to address such local restrictions as part of a larger strategy to ensure that red tape is not preventing much-needed construction of safe, decent, affordable housing across the United States.</w:t>
      </w:r>
      <w:r>
        <w:rPr>
          <w:rFonts w:ascii="Times New Roman" w:hAnsi="Times New Roman" w:cs="Times New Roman"/>
          <w:sz w:val="24"/>
          <w:szCs w:val="24"/>
        </w:rPr>
        <w:t>]</w:t>
      </w:r>
    </w:p>
    <w:p w14:paraId="30C5D4F3" w14:textId="3E5B2066" w:rsidR="00B24258" w:rsidRPr="00DE6E77" w:rsidRDefault="00B24258" w:rsidP="00B24258">
      <w:pPr>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Accordingly, HUD’s existing rule </w:t>
      </w:r>
      <w:r w:rsidRPr="006917EF">
        <w:rPr>
          <w:rFonts w:ascii="Times New Roman" w:hAnsi="Times New Roman" w:cs="Times New Roman"/>
          <w:color w:val="222222"/>
          <w:sz w:val="24"/>
          <w:szCs w:val="24"/>
          <w:shd w:val="clear" w:color="auto" w:fill="FFFFFF"/>
        </w:rPr>
        <w:t>should</w:t>
      </w:r>
      <w:r w:rsidR="00EF2784">
        <w:rPr>
          <w:rFonts w:ascii="Times New Roman" w:hAnsi="Times New Roman" w:cs="Times New Roman"/>
          <w:color w:val="222222"/>
          <w:sz w:val="24"/>
          <w:szCs w:val="24"/>
          <w:shd w:val="clear" w:color="auto" w:fill="FFFFFF"/>
        </w:rPr>
        <w:t xml:space="preserve"> not</w:t>
      </w:r>
      <w:r w:rsidRPr="006917EF">
        <w:rPr>
          <w:rFonts w:ascii="Times New Roman" w:hAnsi="Times New Roman" w:cs="Times New Roman"/>
          <w:color w:val="222222"/>
          <w:sz w:val="24"/>
          <w:szCs w:val="24"/>
          <w:shd w:val="clear" w:color="auto" w:fill="FFFFFF"/>
        </w:rPr>
        <w:t xml:space="preserve"> be </w:t>
      </w:r>
      <w:r w:rsidR="00B96264">
        <w:rPr>
          <w:rFonts w:ascii="Times New Roman" w:hAnsi="Times New Roman" w:cs="Times New Roman"/>
          <w:color w:val="222222"/>
          <w:sz w:val="24"/>
          <w:szCs w:val="24"/>
          <w:shd w:val="clear" w:color="auto" w:fill="FFFFFF"/>
        </w:rPr>
        <w:t>eliminated</w:t>
      </w:r>
      <w:r w:rsidRPr="006917EF">
        <w:rPr>
          <w:rFonts w:ascii="Times New Roman" w:hAnsi="Times New Roman" w:cs="Times New Roman"/>
          <w:color w:val="222222"/>
          <w:sz w:val="24"/>
          <w:szCs w:val="24"/>
          <w:shd w:val="clear" w:color="auto" w:fill="FFFFFF"/>
        </w:rPr>
        <w:t xml:space="preserve">.  Instead, </w:t>
      </w:r>
      <w:r w:rsidRPr="006917EF">
        <w:rPr>
          <w:rFonts w:ascii="Times New Roman" w:hAnsi="Times New Roman" w:cs="Times New Roman"/>
          <w:sz w:val="24"/>
          <w:szCs w:val="24"/>
        </w:rPr>
        <w:t xml:space="preserve">HUD must </w:t>
      </w:r>
      <w:r w:rsidR="00B96264">
        <w:rPr>
          <w:rFonts w:ascii="Times New Roman" w:hAnsi="Times New Roman" w:cs="Times New Roman"/>
          <w:sz w:val="24"/>
          <w:szCs w:val="24"/>
        </w:rPr>
        <w:t xml:space="preserve">return to </w:t>
      </w:r>
      <w:r w:rsidR="0044449E">
        <w:rPr>
          <w:rFonts w:ascii="Times New Roman" w:hAnsi="Times New Roman" w:cs="Times New Roman"/>
          <w:sz w:val="24"/>
          <w:szCs w:val="24"/>
        </w:rPr>
        <w:t>full enforcement of the Fair Housing Act</w:t>
      </w:r>
      <w:r w:rsidR="00CC6455">
        <w:rPr>
          <w:rFonts w:ascii="Times New Roman" w:hAnsi="Times New Roman" w:cs="Times New Roman"/>
          <w:sz w:val="24"/>
          <w:szCs w:val="24"/>
        </w:rPr>
        <w:t xml:space="preserve"> </w:t>
      </w:r>
      <w:r w:rsidR="00CC6455" w:rsidRPr="00EF2784">
        <w:rPr>
          <w:rFonts w:ascii="Times New Roman" w:hAnsi="Times New Roman" w:cs="Times New Roman"/>
          <w:sz w:val="24"/>
          <w:szCs w:val="24"/>
        </w:rPr>
        <w:t>as required by law</w:t>
      </w:r>
      <w:r w:rsidR="0044449E">
        <w:rPr>
          <w:rFonts w:ascii="Times New Roman" w:hAnsi="Times New Roman" w:cs="Times New Roman"/>
          <w:sz w:val="24"/>
          <w:szCs w:val="24"/>
        </w:rPr>
        <w:t xml:space="preserve">, including disparate-impact claims, </w:t>
      </w:r>
      <w:r w:rsidRPr="006917EF">
        <w:rPr>
          <w:rFonts w:ascii="Times New Roman" w:hAnsi="Times New Roman" w:cs="Times New Roman"/>
          <w:sz w:val="24"/>
          <w:szCs w:val="24"/>
        </w:rPr>
        <w:t xml:space="preserve">to remove unnecessary </w:t>
      </w:r>
      <w:r w:rsidR="00B5446D">
        <w:rPr>
          <w:rFonts w:ascii="Times New Roman" w:hAnsi="Times New Roman" w:cs="Times New Roman"/>
          <w:sz w:val="24"/>
          <w:szCs w:val="24"/>
        </w:rPr>
        <w:t xml:space="preserve">and discriminatory </w:t>
      </w:r>
      <w:r w:rsidRPr="006917EF">
        <w:rPr>
          <w:rFonts w:ascii="Times New Roman" w:hAnsi="Times New Roman" w:cs="Times New Roman"/>
          <w:sz w:val="24"/>
          <w:szCs w:val="24"/>
        </w:rPr>
        <w:t>barriers to housing choice</w:t>
      </w:r>
      <w:r w:rsidR="00EF2784">
        <w:rPr>
          <w:rFonts w:ascii="Times New Roman" w:hAnsi="Times New Roman" w:cs="Times New Roman"/>
          <w:sz w:val="24"/>
          <w:szCs w:val="24"/>
        </w:rPr>
        <w:t xml:space="preserve"> that communities around the country continue to experience</w:t>
      </w:r>
      <w:r w:rsidRPr="00DE6E77">
        <w:rPr>
          <w:rFonts w:ascii="Times New Roman" w:hAnsi="Times New Roman" w:cs="Times New Roman"/>
          <w:sz w:val="24"/>
          <w:szCs w:val="24"/>
        </w:rPr>
        <w:t xml:space="preserve">.  </w:t>
      </w:r>
    </w:p>
    <w:p w14:paraId="0000001C" w14:textId="77777777" w:rsidR="00833059" w:rsidRDefault="008F65B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Thank you for the opportunity to comment. Please contact </w:t>
      </w:r>
      <w:r w:rsidRPr="008F65BA">
        <w:rPr>
          <w:rFonts w:ascii="Times New Roman" w:eastAsia="Times New Roman" w:hAnsi="Times New Roman" w:cs="Times New Roman"/>
          <w:sz w:val="24"/>
          <w:szCs w:val="24"/>
          <w:highlight w:val="yellow"/>
        </w:rPr>
        <w:t>[insert contact name and information]</w:t>
      </w:r>
      <w:r>
        <w:rPr>
          <w:rFonts w:ascii="Times New Roman" w:eastAsia="Times New Roman" w:hAnsi="Times New Roman" w:cs="Times New Roman"/>
          <w:sz w:val="24"/>
          <w:szCs w:val="24"/>
        </w:rPr>
        <w:t xml:space="preserve"> for any questions or further information regarding these comments.</w:t>
      </w:r>
    </w:p>
    <w:p w14:paraId="0000001D" w14:textId="77777777" w:rsidR="00833059" w:rsidRDefault="00833059">
      <w:pPr>
        <w:spacing w:after="0"/>
        <w:rPr>
          <w:rFonts w:ascii="Times New Roman" w:eastAsia="Times New Roman" w:hAnsi="Times New Roman" w:cs="Times New Roman"/>
          <w:sz w:val="24"/>
          <w:szCs w:val="24"/>
        </w:rPr>
      </w:pPr>
      <w:bookmarkStart w:id="2" w:name="_heading=h.pehanmu833cf" w:colFirst="0" w:colLast="0"/>
      <w:bookmarkEnd w:id="2"/>
    </w:p>
    <w:p w14:paraId="0000001E" w14:textId="77777777" w:rsidR="00833059" w:rsidRDefault="008F65BA">
      <w:pPr>
        <w:spacing w:after="0"/>
        <w:rPr>
          <w:rFonts w:ascii="Times New Roman" w:eastAsia="Times New Roman" w:hAnsi="Times New Roman" w:cs="Times New Roman"/>
          <w:sz w:val="24"/>
          <w:szCs w:val="24"/>
        </w:rPr>
      </w:pPr>
      <w:bookmarkStart w:id="3" w:name="_heading=h.q7ujfqmkouj3" w:colFirst="0" w:colLast="0"/>
      <w:bookmarkEnd w:id="3"/>
      <w:r>
        <w:rPr>
          <w:rFonts w:ascii="Times New Roman" w:eastAsia="Times New Roman" w:hAnsi="Times New Roman" w:cs="Times New Roman"/>
          <w:sz w:val="24"/>
          <w:szCs w:val="24"/>
        </w:rPr>
        <w:t>Sincerely,</w:t>
      </w:r>
    </w:p>
    <w:p w14:paraId="0000001F" w14:textId="77777777" w:rsidR="00833059" w:rsidRDefault="00833059">
      <w:pPr>
        <w:spacing w:after="0"/>
        <w:rPr>
          <w:rFonts w:ascii="Times New Roman" w:eastAsia="Times New Roman" w:hAnsi="Times New Roman" w:cs="Times New Roman"/>
          <w:sz w:val="24"/>
          <w:szCs w:val="24"/>
        </w:rPr>
      </w:pPr>
      <w:bookmarkStart w:id="4" w:name="_heading=h.xzkh6yyyhpo" w:colFirst="0" w:colLast="0"/>
      <w:bookmarkEnd w:id="4"/>
    </w:p>
    <w:p w14:paraId="00000020" w14:textId="77777777" w:rsidR="00833059" w:rsidRDefault="008F65BA">
      <w:pPr>
        <w:spacing w:after="0"/>
        <w:rPr>
          <w:rFonts w:ascii="Times New Roman" w:eastAsia="Times New Roman" w:hAnsi="Times New Roman" w:cs="Times New Roman"/>
          <w:sz w:val="24"/>
          <w:szCs w:val="24"/>
          <w:highlight w:val="yellow"/>
        </w:rPr>
      </w:pPr>
      <w:bookmarkStart w:id="5" w:name="_heading=h.wfpl52qallpq" w:colFirst="0" w:colLast="0"/>
      <w:bookmarkEnd w:id="5"/>
      <w:r>
        <w:rPr>
          <w:rFonts w:ascii="Times New Roman" w:eastAsia="Times New Roman" w:hAnsi="Times New Roman" w:cs="Times New Roman"/>
          <w:sz w:val="24"/>
          <w:szCs w:val="24"/>
          <w:highlight w:val="yellow"/>
        </w:rPr>
        <w:t>[name]</w:t>
      </w:r>
    </w:p>
    <w:p w14:paraId="00000021" w14:textId="77777777" w:rsidR="00833059" w:rsidRDefault="008F65BA">
      <w:pPr>
        <w:spacing w:after="0"/>
        <w:rPr>
          <w:rFonts w:ascii="Times New Roman" w:eastAsia="Times New Roman" w:hAnsi="Times New Roman" w:cs="Times New Roman"/>
          <w:sz w:val="24"/>
          <w:szCs w:val="24"/>
          <w:highlight w:val="yellow"/>
        </w:rPr>
      </w:pPr>
      <w:bookmarkStart w:id="6" w:name="_heading=h.thn0amb56ivq" w:colFirst="0" w:colLast="0"/>
      <w:bookmarkEnd w:id="6"/>
      <w:r>
        <w:rPr>
          <w:rFonts w:ascii="Times New Roman" w:eastAsia="Times New Roman" w:hAnsi="Times New Roman" w:cs="Times New Roman"/>
          <w:sz w:val="24"/>
          <w:szCs w:val="24"/>
          <w:highlight w:val="yellow"/>
        </w:rPr>
        <w:t>[title]</w:t>
      </w:r>
    </w:p>
    <w:p w14:paraId="00000022" w14:textId="003ECC95" w:rsidR="00833059" w:rsidRDefault="008F65BA">
      <w:pPr>
        <w:spacing w:after="0"/>
        <w:rPr>
          <w:rFonts w:ascii="Times New Roman" w:eastAsia="Times New Roman" w:hAnsi="Times New Roman" w:cs="Times New Roman"/>
          <w:sz w:val="24"/>
          <w:szCs w:val="24"/>
          <w:highlight w:val="yellow"/>
        </w:rPr>
      </w:pPr>
      <w:bookmarkStart w:id="7" w:name="_heading=h.wtchwqk1svf8" w:colFirst="0" w:colLast="0"/>
      <w:bookmarkEnd w:id="7"/>
      <w:r>
        <w:rPr>
          <w:rFonts w:ascii="Times New Roman" w:eastAsia="Times New Roman" w:hAnsi="Times New Roman" w:cs="Times New Roman"/>
          <w:sz w:val="24"/>
          <w:szCs w:val="24"/>
          <w:highlight w:val="yellow"/>
        </w:rPr>
        <w:t>[</w:t>
      </w:r>
      <w:r w:rsidR="00363F1D">
        <w:rPr>
          <w:rFonts w:ascii="Times New Roman" w:eastAsia="Times New Roman" w:hAnsi="Times New Roman" w:cs="Times New Roman"/>
          <w:sz w:val="24"/>
          <w:szCs w:val="24"/>
          <w:highlight w:val="yellow"/>
        </w:rPr>
        <w:t>organization</w:t>
      </w:r>
      <w:r>
        <w:rPr>
          <w:rFonts w:ascii="Times New Roman" w:eastAsia="Times New Roman" w:hAnsi="Times New Roman" w:cs="Times New Roman"/>
          <w:sz w:val="24"/>
          <w:szCs w:val="24"/>
          <w:highlight w:val="yellow"/>
        </w:rPr>
        <w:t>]</w:t>
      </w:r>
    </w:p>
    <w:sectPr w:rsidR="0083305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BD4D0" w14:textId="77777777" w:rsidR="00FD5854" w:rsidRDefault="00FD5854" w:rsidP="000F1BFF">
      <w:pPr>
        <w:spacing w:after="0" w:line="240" w:lineRule="auto"/>
      </w:pPr>
      <w:r>
        <w:separator/>
      </w:r>
    </w:p>
  </w:endnote>
  <w:endnote w:type="continuationSeparator" w:id="0">
    <w:p w14:paraId="3E96B4D6" w14:textId="77777777" w:rsidR="00FD5854" w:rsidRDefault="00FD5854" w:rsidP="000F1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869A3" w14:textId="77777777" w:rsidR="00FD5854" w:rsidRDefault="00FD5854" w:rsidP="000F1BFF">
      <w:pPr>
        <w:spacing w:after="0" w:line="240" w:lineRule="auto"/>
      </w:pPr>
      <w:r>
        <w:separator/>
      </w:r>
    </w:p>
  </w:footnote>
  <w:footnote w:type="continuationSeparator" w:id="0">
    <w:p w14:paraId="4FA4F2EA" w14:textId="77777777" w:rsidR="00FD5854" w:rsidRDefault="00FD5854" w:rsidP="000F1BFF">
      <w:pPr>
        <w:spacing w:after="0" w:line="240" w:lineRule="auto"/>
      </w:pPr>
      <w:r>
        <w:continuationSeparator/>
      </w:r>
    </w:p>
  </w:footnote>
  <w:footnote w:id="1">
    <w:p w14:paraId="58457E47" w14:textId="45EDFB7A" w:rsidR="00E12498" w:rsidRPr="00774B6F" w:rsidRDefault="00E12498">
      <w:pPr>
        <w:pStyle w:val="FootnoteText"/>
        <w:rPr>
          <w:rFonts w:ascii="Times New Roman" w:hAnsi="Times New Roman" w:cs="Times New Roman"/>
        </w:rPr>
      </w:pPr>
      <w:r w:rsidRPr="00774B6F">
        <w:rPr>
          <w:rStyle w:val="FootnoteReference"/>
          <w:rFonts w:ascii="Times New Roman" w:hAnsi="Times New Roman" w:cs="Times New Roman"/>
        </w:rPr>
        <w:footnoteRef/>
      </w:r>
      <w:r w:rsidRPr="00774B6F">
        <w:rPr>
          <w:rFonts w:ascii="Times New Roman" w:hAnsi="Times New Roman" w:cs="Times New Roman"/>
        </w:rPr>
        <w:t xml:space="preserve"> 24 C.F.R. § 100.500.</w:t>
      </w:r>
    </w:p>
  </w:footnote>
  <w:footnote w:id="2">
    <w:p w14:paraId="4804945A" w14:textId="77777777" w:rsidR="00EE1BD4" w:rsidRPr="00EE5247" w:rsidRDefault="00EE1BD4" w:rsidP="00EE1BD4">
      <w:pPr>
        <w:pStyle w:val="FootnoteText"/>
        <w:rPr>
          <w:rFonts w:ascii="Times New Roman" w:hAnsi="Times New Roman" w:cs="Times New Roman"/>
        </w:rPr>
      </w:pPr>
      <w:r w:rsidRPr="00EE5247">
        <w:rPr>
          <w:rStyle w:val="FootnoteReference"/>
          <w:rFonts w:ascii="Times New Roman" w:hAnsi="Times New Roman" w:cs="Times New Roman"/>
        </w:rPr>
        <w:footnoteRef/>
      </w:r>
      <w:r w:rsidRPr="00EE5247">
        <w:rPr>
          <w:rFonts w:ascii="Times New Roman" w:hAnsi="Times New Roman" w:cs="Times New Roman"/>
        </w:rPr>
        <w:t xml:space="preserve"> NLIHC, </w:t>
      </w:r>
      <w:r w:rsidRPr="00EE5247">
        <w:rPr>
          <w:rFonts w:ascii="Times New Roman" w:hAnsi="Times New Roman" w:cs="Times New Roman"/>
          <w:i/>
          <w:iCs/>
        </w:rPr>
        <w:t>The Gap: A Shortage of Affordable Homes</w:t>
      </w:r>
      <w:r w:rsidRPr="00EE5247">
        <w:rPr>
          <w:rFonts w:ascii="Times New Roman" w:hAnsi="Times New Roman" w:cs="Times New Roman"/>
        </w:rPr>
        <w:t xml:space="preserve">, at 4 (2025), available at: </w:t>
      </w:r>
      <w:hyperlink r:id="rId1" w:history="1">
        <w:r w:rsidRPr="00EE5247">
          <w:rPr>
            <w:rStyle w:val="Hyperlink"/>
            <w:rFonts w:ascii="Times New Roman" w:hAnsi="Times New Roman" w:cs="Times New Roman"/>
          </w:rPr>
          <w:t>https://nlihc.org/gap</w:t>
        </w:r>
      </w:hyperlink>
      <w:r w:rsidRPr="00EE5247">
        <w:rPr>
          <w:rFonts w:ascii="Times New Roman" w:hAnsi="Times New Roman" w:cs="Times New Roman"/>
        </w:rPr>
        <w:t>.</w:t>
      </w:r>
    </w:p>
  </w:footnote>
  <w:footnote w:id="3">
    <w:p w14:paraId="72BC17D6" w14:textId="77777777" w:rsidR="00EE1BD4" w:rsidRPr="00F808B7" w:rsidRDefault="00EE1BD4" w:rsidP="00EE1BD4">
      <w:pPr>
        <w:pStyle w:val="FootnoteText"/>
        <w:rPr>
          <w:rFonts w:ascii="Times New Roman" w:hAnsi="Times New Roman" w:cs="Times New Roman"/>
          <w:sz w:val="24"/>
          <w:szCs w:val="24"/>
        </w:rPr>
      </w:pPr>
      <w:r w:rsidRPr="00EE5247">
        <w:rPr>
          <w:rStyle w:val="FootnoteReference"/>
          <w:rFonts w:ascii="Times New Roman" w:hAnsi="Times New Roman" w:cs="Times New Roman"/>
        </w:rPr>
        <w:footnoteRef/>
      </w:r>
      <w:r w:rsidRPr="00EE5247">
        <w:rPr>
          <w:rFonts w:ascii="Times New Roman" w:hAnsi="Times New Roman" w:cs="Times New Roman"/>
        </w:rPr>
        <w:t xml:space="preserve"> </w:t>
      </w:r>
      <w:r w:rsidRPr="00EE5247">
        <w:rPr>
          <w:rFonts w:ascii="Times New Roman" w:hAnsi="Times New Roman" w:cs="Times New Roman"/>
          <w:i/>
          <w:iCs/>
        </w:rPr>
        <w:t>The Gap</w:t>
      </w:r>
      <w:r w:rsidRPr="00EE5247">
        <w:rPr>
          <w:rFonts w:ascii="Times New Roman" w:hAnsi="Times New Roman" w:cs="Times New Roman"/>
        </w:rPr>
        <w:t>, at 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2124F"/>
    <w:multiLevelType w:val="hybridMultilevel"/>
    <w:tmpl w:val="47026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AB2A11"/>
    <w:multiLevelType w:val="hybridMultilevel"/>
    <w:tmpl w:val="0D2A6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02493470">
    <w:abstractNumId w:val="1"/>
  </w:num>
  <w:num w:numId="2" w16cid:durableId="884485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059"/>
    <w:rsid w:val="0000195C"/>
    <w:rsid w:val="000149CB"/>
    <w:rsid w:val="00025F53"/>
    <w:rsid w:val="00073FE0"/>
    <w:rsid w:val="000976B0"/>
    <w:rsid w:val="000C53CE"/>
    <w:rsid w:val="000D4BF7"/>
    <w:rsid w:val="000E3EC8"/>
    <w:rsid w:val="000F1BFF"/>
    <w:rsid w:val="001055C3"/>
    <w:rsid w:val="00110F9C"/>
    <w:rsid w:val="001209F1"/>
    <w:rsid w:val="001677C6"/>
    <w:rsid w:val="00170447"/>
    <w:rsid w:val="001744D0"/>
    <w:rsid w:val="001B60FC"/>
    <w:rsid w:val="001B6D21"/>
    <w:rsid w:val="001E6198"/>
    <w:rsid w:val="001F43E7"/>
    <w:rsid w:val="00206611"/>
    <w:rsid w:val="00212FB8"/>
    <w:rsid w:val="00333967"/>
    <w:rsid w:val="00363F1D"/>
    <w:rsid w:val="003B39B3"/>
    <w:rsid w:val="003C1CCB"/>
    <w:rsid w:val="004003D1"/>
    <w:rsid w:val="00400B77"/>
    <w:rsid w:val="0044449E"/>
    <w:rsid w:val="004D553E"/>
    <w:rsid w:val="004D639A"/>
    <w:rsid w:val="004E344F"/>
    <w:rsid w:val="00513150"/>
    <w:rsid w:val="00574EE7"/>
    <w:rsid w:val="00581B06"/>
    <w:rsid w:val="005D3535"/>
    <w:rsid w:val="005E0AD2"/>
    <w:rsid w:val="005E4BA6"/>
    <w:rsid w:val="006105EB"/>
    <w:rsid w:val="00642A85"/>
    <w:rsid w:val="006506F4"/>
    <w:rsid w:val="0067459F"/>
    <w:rsid w:val="0068727A"/>
    <w:rsid w:val="0069299B"/>
    <w:rsid w:val="00692F6B"/>
    <w:rsid w:val="006A175A"/>
    <w:rsid w:val="006C2C43"/>
    <w:rsid w:val="006C3B4B"/>
    <w:rsid w:val="006F3CEE"/>
    <w:rsid w:val="007131DD"/>
    <w:rsid w:val="007351EB"/>
    <w:rsid w:val="00735F34"/>
    <w:rsid w:val="00774B6F"/>
    <w:rsid w:val="007E0BEE"/>
    <w:rsid w:val="007E1BD2"/>
    <w:rsid w:val="007F6D5F"/>
    <w:rsid w:val="00827EC9"/>
    <w:rsid w:val="00833059"/>
    <w:rsid w:val="00872704"/>
    <w:rsid w:val="008F65BA"/>
    <w:rsid w:val="00923686"/>
    <w:rsid w:val="009247E0"/>
    <w:rsid w:val="00945699"/>
    <w:rsid w:val="00947A21"/>
    <w:rsid w:val="009735B1"/>
    <w:rsid w:val="009A1072"/>
    <w:rsid w:val="009B7BD1"/>
    <w:rsid w:val="009C47D1"/>
    <w:rsid w:val="00A41CDA"/>
    <w:rsid w:val="00A4267E"/>
    <w:rsid w:val="00A538DF"/>
    <w:rsid w:val="00AA04B7"/>
    <w:rsid w:val="00AA7DF1"/>
    <w:rsid w:val="00AC1FC9"/>
    <w:rsid w:val="00AE3CD0"/>
    <w:rsid w:val="00B24258"/>
    <w:rsid w:val="00B5446D"/>
    <w:rsid w:val="00B64540"/>
    <w:rsid w:val="00B87B80"/>
    <w:rsid w:val="00B95C40"/>
    <w:rsid w:val="00B96264"/>
    <w:rsid w:val="00BA29A4"/>
    <w:rsid w:val="00C15C9C"/>
    <w:rsid w:val="00C259AD"/>
    <w:rsid w:val="00C313BA"/>
    <w:rsid w:val="00C57850"/>
    <w:rsid w:val="00CB5983"/>
    <w:rsid w:val="00CC6455"/>
    <w:rsid w:val="00D23ADF"/>
    <w:rsid w:val="00D50D23"/>
    <w:rsid w:val="00DA367C"/>
    <w:rsid w:val="00DB051C"/>
    <w:rsid w:val="00DD06AA"/>
    <w:rsid w:val="00DE18CC"/>
    <w:rsid w:val="00E03D6F"/>
    <w:rsid w:val="00E12498"/>
    <w:rsid w:val="00E3065F"/>
    <w:rsid w:val="00E31FE4"/>
    <w:rsid w:val="00E61AAB"/>
    <w:rsid w:val="00E74227"/>
    <w:rsid w:val="00E80BF3"/>
    <w:rsid w:val="00EA5638"/>
    <w:rsid w:val="00EE1BD4"/>
    <w:rsid w:val="00EF2784"/>
    <w:rsid w:val="00F025E3"/>
    <w:rsid w:val="00F3414B"/>
    <w:rsid w:val="00F81A9F"/>
    <w:rsid w:val="00F94269"/>
    <w:rsid w:val="00FC0547"/>
    <w:rsid w:val="00FD3B83"/>
    <w:rsid w:val="00FD5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A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0F1B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1BFF"/>
    <w:rPr>
      <w:sz w:val="20"/>
      <w:szCs w:val="20"/>
    </w:rPr>
  </w:style>
  <w:style w:type="character" w:styleId="FootnoteReference">
    <w:name w:val="footnote reference"/>
    <w:basedOn w:val="DefaultParagraphFont"/>
    <w:uiPriority w:val="99"/>
    <w:semiHidden/>
    <w:unhideWhenUsed/>
    <w:rsid w:val="000F1BFF"/>
    <w:rPr>
      <w:vertAlign w:val="superscript"/>
    </w:rPr>
  </w:style>
  <w:style w:type="paragraph" w:styleId="BalloonText">
    <w:name w:val="Balloon Text"/>
    <w:basedOn w:val="Normal"/>
    <w:link w:val="BalloonTextChar"/>
    <w:uiPriority w:val="99"/>
    <w:semiHidden/>
    <w:unhideWhenUsed/>
    <w:rsid w:val="00E124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498"/>
    <w:rPr>
      <w:rFonts w:ascii="Segoe UI" w:hAnsi="Segoe UI" w:cs="Segoe UI"/>
      <w:sz w:val="18"/>
      <w:szCs w:val="18"/>
    </w:rPr>
  </w:style>
  <w:style w:type="paragraph" w:styleId="EndnoteText">
    <w:name w:val="endnote text"/>
    <w:basedOn w:val="Normal"/>
    <w:link w:val="EndnoteTextChar"/>
    <w:uiPriority w:val="99"/>
    <w:semiHidden/>
    <w:unhideWhenUsed/>
    <w:rsid w:val="009236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3686"/>
    <w:rPr>
      <w:sz w:val="20"/>
      <w:szCs w:val="20"/>
    </w:rPr>
  </w:style>
  <w:style w:type="character" w:styleId="EndnoteReference">
    <w:name w:val="endnote reference"/>
    <w:basedOn w:val="DefaultParagraphFont"/>
    <w:uiPriority w:val="99"/>
    <w:semiHidden/>
    <w:unhideWhenUsed/>
    <w:rsid w:val="00923686"/>
    <w:rPr>
      <w:vertAlign w:val="superscript"/>
    </w:rPr>
  </w:style>
  <w:style w:type="paragraph" w:styleId="Revision">
    <w:name w:val="Revision"/>
    <w:hidden/>
    <w:uiPriority w:val="99"/>
    <w:semiHidden/>
    <w:rsid w:val="004E344F"/>
    <w:pPr>
      <w:spacing w:after="0" w:line="240" w:lineRule="auto"/>
    </w:pPr>
  </w:style>
  <w:style w:type="character" w:styleId="CommentReference">
    <w:name w:val="annotation reference"/>
    <w:basedOn w:val="DefaultParagraphFont"/>
    <w:uiPriority w:val="99"/>
    <w:semiHidden/>
    <w:unhideWhenUsed/>
    <w:rsid w:val="00945699"/>
    <w:rPr>
      <w:sz w:val="16"/>
      <w:szCs w:val="16"/>
    </w:rPr>
  </w:style>
  <w:style w:type="paragraph" w:styleId="CommentText">
    <w:name w:val="annotation text"/>
    <w:basedOn w:val="Normal"/>
    <w:link w:val="CommentTextChar"/>
    <w:uiPriority w:val="99"/>
    <w:unhideWhenUsed/>
    <w:rsid w:val="00945699"/>
    <w:pPr>
      <w:spacing w:line="240" w:lineRule="auto"/>
    </w:pPr>
    <w:rPr>
      <w:sz w:val="20"/>
      <w:szCs w:val="20"/>
    </w:rPr>
  </w:style>
  <w:style w:type="character" w:customStyle="1" w:styleId="CommentTextChar">
    <w:name w:val="Comment Text Char"/>
    <w:basedOn w:val="DefaultParagraphFont"/>
    <w:link w:val="CommentText"/>
    <w:uiPriority w:val="99"/>
    <w:rsid w:val="00945699"/>
    <w:rPr>
      <w:sz w:val="20"/>
      <w:szCs w:val="20"/>
    </w:rPr>
  </w:style>
  <w:style w:type="paragraph" w:styleId="CommentSubject">
    <w:name w:val="annotation subject"/>
    <w:basedOn w:val="CommentText"/>
    <w:next w:val="CommentText"/>
    <w:link w:val="CommentSubjectChar"/>
    <w:uiPriority w:val="99"/>
    <w:semiHidden/>
    <w:unhideWhenUsed/>
    <w:rsid w:val="00945699"/>
    <w:rPr>
      <w:b/>
      <w:bCs/>
    </w:rPr>
  </w:style>
  <w:style w:type="character" w:customStyle="1" w:styleId="CommentSubjectChar">
    <w:name w:val="Comment Subject Char"/>
    <w:basedOn w:val="CommentTextChar"/>
    <w:link w:val="CommentSubject"/>
    <w:uiPriority w:val="99"/>
    <w:semiHidden/>
    <w:rsid w:val="00945699"/>
    <w:rPr>
      <w:b/>
      <w:bCs/>
      <w:sz w:val="20"/>
      <w:szCs w:val="20"/>
    </w:rPr>
  </w:style>
  <w:style w:type="paragraph" w:styleId="ListParagraph">
    <w:name w:val="List Paragraph"/>
    <w:basedOn w:val="Normal"/>
    <w:uiPriority w:val="34"/>
    <w:qFormat/>
    <w:rsid w:val="00073FE0"/>
    <w:pPr>
      <w:spacing w:after="0" w:line="240" w:lineRule="auto"/>
      <w:ind w:left="720"/>
      <w:contextualSpacing/>
    </w:pPr>
    <w:rPr>
      <w:rFonts w:asciiTheme="minorHAnsi" w:eastAsiaTheme="minorHAnsi" w:hAnsiTheme="minorHAnsi" w:cstheme="minorBidi"/>
    </w:rPr>
  </w:style>
  <w:style w:type="paragraph" w:customStyle="1" w:styleId="normal1">
    <w:name w:val="normal1"/>
    <w:basedOn w:val="Normal"/>
    <w:rsid w:val="00B24258"/>
    <w:pPr>
      <w:spacing w:before="100" w:beforeAutospacing="1" w:after="100" w:afterAutospacing="1" w:line="240" w:lineRule="auto"/>
    </w:pPr>
    <w:rPr>
      <w:rFonts w:eastAsiaTheme="minorHAnsi" w:cs="Times New Roman"/>
    </w:rPr>
  </w:style>
  <w:style w:type="character" w:styleId="Emphasis">
    <w:name w:val="Emphasis"/>
    <w:basedOn w:val="DefaultParagraphFont"/>
    <w:uiPriority w:val="20"/>
    <w:qFormat/>
    <w:rsid w:val="00B24258"/>
    <w:rPr>
      <w:i/>
      <w:iCs/>
    </w:rPr>
  </w:style>
  <w:style w:type="character" w:styleId="Hyperlink">
    <w:name w:val="Hyperlink"/>
    <w:basedOn w:val="DefaultParagraphFont"/>
    <w:uiPriority w:val="99"/>
    <w:unhideWhenUsed/>
    <w:rsid w:val="00EE1BD4"/>
    <w:rPr>
      <w:color w:val="0563C1" w:themeColor="hyperlink"/>
      <w:u w:val="single"/>
    </w:rPr>
  </w:style>
  <w:style w:type="character" w:styleId="FollowedHyperlink">
    <w:name w:val="FollowedHyperlink"/>
    <w:basedOn w:val="DefaultParagraphFont"/>
    <w:uiPriority w:val="99"/>
    <w:semiHidden/>
    <w:unhideWhenUsed/>
    <w:rsid w:val="00EE1BD4"/>
    <w:rPr>
      <w:color w:val="954F72" w:themeColor="followedHyperlink"/>
      <w:u w:val="single"/>
    </w:rPr>
  </w:style>
  <w:style w:type="character" w:styleId="UnresolvedMention">
    <w:name w:val="Unresolved Mention"/>
    <w:basedOn w:val="DefaultParagraphFont"/>
    <w:uiPriority w:val="99"/>
    <w:semiHidden/>
    <w:unhideWhenUsed/>
    <w:rsid w:val="00E74227"/>
    <w:rPr>
      <w:color w:val="605E5C"/>
      <w:shd w:val="clear" w:color="auto" w:fill="E1DFDD"/>
    </w:rPr>
  </w:style>
  <w:style w:type="paragraph" w:styleId="Header">
    <w:name w:val="header"/>
    <w:basedOn w:val="Normal"/>
    <w:link w:val="HeaderChar"/>
    <w:uiPriority w:val="99"/>
    <w:unhideWhenUsed/>
    <w:rsid w:val="00E03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D6F"/>
  </w:style>
  <w:style w:type="paragraph" w:styleId="Footer">
    <w:name w:val="footer"/>
    <w:basedOn w:val="Normal"/>
    <w:link w:val="FooterChar"/>
    <w:uiPriority w:val="99"/>
    <w:unhideWhenUsed/>
    <w:rsid w:val="00E03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regulations.gov/document/HUD-2026-0034-00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nlihc.org/g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2B67A-DCBF-4CF3-A7BF-5EEF25456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1176</Words>
  <Characters>6834</Characters>
  <Application>Microsoft Office Word</Application>
  <DocSecurity>0</DocSecurity>
  <Lines>119</Lines>
  <Paragraphs>36</Paragraphs>
  <ScaleCrop>false</ScaleCrop>
  <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2026-02-05T00:46:00Z</dcterms:created>
  <dcterms:modified xsi:type="dcterms:W3CDTF">2026-02-05T13:36:00Z</dcterms:modified>
</cp:coreProperties>
</file>