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13" w:rsidRDefault="007F5581" w:rsidP="004B4B94">
      <w:pPr>
        <w:jc w:val="center"/>
      </w:pPr>
      <w:r w:rsidRPr="00A663B9">
        <w:t xml:space="preserve">RESOLUTION IN SUPPORT </w:t>
      </w:r>
      <w:r w:rsidR="004B4B94">
        <w:t xml:space="preserve">OF </w:t>
      </w:r>
      <w:r w:rsidR="00431F86">
        <w:t xml:space="preserve">EXPANDED HOUSING OPTIONS </w:t>
      </w:r>
    </w:p>
    <w:p w:rsidR="007F5581" w:rsidRPr="00A663B9" w:rsidRDefault="00431F86" w:rsidP="004B4B94">
      <w:pPr>
        <w:jc w:val="center"/>
      </w:pPr>
      <w:r>
        <w:t xml:space="preserve">AND </w:t>
      </w:r>
      <w:r w:rsidR="004B4B94">
        <w:t xml:space="preserve">GREATER </w:t>
      </w:r>
      <w:r>
        <w:t>TAX FAIRNESS</w:t>
      </w:r>
      <w:r w:rsidR="00192D28">
        <w:t xml:space="preserve"> </w:t>
      </w:r>
    </w:p>
    <w:p w:rsidR="007F5581" w:rsidRDefault="007F5581" w:rsidP="004B4B94">
      <w:pPr>
        <w:rPr>
          <w:b/>
        </w:rPr>
      </w:pPr>
    </w:p>
    <w:p w:rsidR="007F5581" w:rsidRDefault="007F5581" w:rsidP="004B4B94">
      <w:pPr>
        <w:rPr>
          <w:b/>
        </w:rPr>
      </w:pPr>
    </w:p>
    <w:p w:rsidR="00FD5ECD" w:rsidRPr="00431F86" w:rsidRDefault="00FD5ECD" w:rsidP="004B4B94">
      <w:r>
        <w:rPr>
          <w:b/>
        </w:rPr>
        <w:t>WHEREAS</w:t>
      </w:r>
      <w:r w:rsidRPr="00087713">
        <w:t>,</w:t>
      </w:r>
      <w:r>
        <w:rPr>
          <w:b/>
        </w:rPr>
        <w:t xml:space="preserve"> </w:t>
      </w:r>
      <w:r w:rsidR="00431F86" w:rsidRPr="00431F86">
        <w:t>“Stable housing is the foundation upon which people build their lives – absent a safe, decent and affordable place to live, it is next to impossible to achieve good health, positive educational outcomes, or reach one’s economic potential.”</w:t>
      </w:r>
      <w:r w:rsidR="009866AE">
        <w:t xml:space="preserve"> (U.S. Interagency Council on Homelessness, </w:t>
      </w:r>
      <w:r w:rsidR="009866AE" w:rsidRPr="009866AE">
        <w:rPr>
          <w:i/>
        </w:rPr>
        <w:t>Opening Doors: Federal Strategic Plan to Prevent and End Homelessness</w:t>
      </w:r>
      <w:r w:rsidR="009866AE">
        <w:t xml:space="preserve">. 2010); and </w:t>
      </w:r>
    </w:p>
    <w:p w:rsidR="00FD5ECD" w:rsidRDefault="00FD5ECD" w:rsidP="004B4B94">
      <w:pPr>
        <w:rPr>
          <w:b/>
        </w:rPr>
      </w:pPr>
    </w:p>
    <w:p w:rsidR="009866AE" w:rsidRDefault="007F5581" w:rsidP="004B4B94">
      <w:r w:rsidRPr="00436BC2">
        <w:rPr>
          <w:b/>
        </w:rPr>
        <w:t>WHEREAS</w:t>
      </w:r>
      <w:r>
        <w:t>,</w:t>
      </w:r>
      <w:r w:rsidR="009866AE">
        <w:t xml:space="preserve"> there are (</w:t>
      </w:r>
      <w:r w:rsidR="009866AE" w:rsidRPr="009F4111">
        <w:rPr>
          <w:u w:val="single"/>
        </w:rPr>
        <w:t>insert number</w:t>
      </w:r>
      <w:r w:rsidR="009866AE">
        <w:t>) extremely low income renter households in (</w:t>
      </w:r>
      <w:r w:rsidR="009866AE" w:rsidRPr="00087713">
        <w:rPr>
          <w:u w:val="single"/>
        </w:rPr>
        <w:t>insert state</w:t>
      </w:r>
      <w:r w:rsidR="00087713">
        <w:t>) whose income is $</w:t>
      </w:r>
      <w:r w:rsidR="009866AE">
        <w:t>(</w:t>
      </w:r>
      <w:r w:rsidR="009866AE" w:rsidRPr="009F4111">
        <w:rPr>
          <w:u w:val="single"/>
        </w:rPr>
        <w:t>insert number</w:t>
      </w:r>
      <w:r w:rsidR="009866AE">
        <w:t xml:space="preserve">) or less for a family of four; and </w:t>
      </w:r>
    </w:p>
    <w:p w:rsidR="009866AE" w:rsidRDefault="009866AE" w:rsidP="004B4B94"/>
    <w:p w:rsidR="007F5581" w:rsidRDefault="009866AE" w:rsidP="004B4B94">
      <w:r w:rsidRPr="00436BC2">
        <w:rPr>
          <w:b/>
        </w:rPr>
        <w:t>WHEREAS</w:t>
      </w:r>
      <w:r w:rsidR="00B01098">
        <w:t>, (</w:t>
      </w:r>
      <w:r w:rsidRPr="009866AE">
        <w:rPr>
          <w:u w:val="single"/>
        </w:rPr>
        <w:t>insert number</w:t>
      </w:r>
      <w:r>
        <w:rPr>
          <w:u w:val="single"/>
        </w:rPr>
        <w:t>)%</w:t>
      </w:r>
      <w:r w:rsidR="007F5581">
        <w:t xml:space="preserve"> of extremely low income</w:t>
      </w:r>
      <w:r>
        <w:t xml:space="preserve"> </w:t>
      </w:r>
      <w:r w:rsidR="007F5581" w:rsidRPr="001D2A51">
        <w:t>renter</w:t>
      </w:r>
      <w:r w:rsidR="001D2A51" w:rsidRPr="001D2A51">
        <w:t xml:space="preserve"> </w:t>
      </w:r>
      <w:r w:rsidR="007F5581" w:rsidRPr="001D2A51">
        <w:t>households</w:t>
      </w:r>
      <w:r w:rsidR="007F5581">
        <w:t xml:space="preserve"> in (</w:t>
      </w:r>
      <w:r w:rsidR="007F5581" w:rsidRPr="00431F86">
        <w:rPr>
          <w:u w:val="single"/>
        </w:rPr>
        <w:t>insert state</w:t>
      </w:r>
      <w:r w:rsidR="007F5581">
        <w:t xml:space="preserve">) </w:t>
      </w:r>
      <w:r w:rsidR="00431F86">
        <w:t xml:space="preserve">pay more than half of their incomes for rent; </w:t>
      </w:r>
      <w:r w:rsidR="007F5581">
        <w:t>and</w:t>
      </w:r>
      <w:r w:rsidR="00087713">
        <w:t xml:space="preserve"> </w:t>
      </w:r>
    </w:p>
    <w:p w:rsidR="007F5581" w:rsidRDefault="007F5581" w:rsidP="004B4B94"/>
    <w:p w:rsidR="007F5581" w:rsidRDefault="007F5581" w:rsidP="004B4B94">
      <w:r w:rsidRPr="00436BC2">
        <w:rPr>
          <w:b/>
        </w:rPr>
        <w:t>WHEREAS</w:t>
      </w:r>
      <w:r>
        <w:t xml:space="preserve">, there is </w:t>
      </w:r>
      <w:r w:rsidR="001D2A51">
        <w:t xml:space="preserve">a </w:t>
      </w:r>
      <w:r>
        <w:t xml:space="preserve">shortage of </w:t>
      </w:r>
      <w:r w:rsidR="009866AE">
        <w:t>(</w:t>
      </w:r>
      <w:r w:rsidR="009866AE" w:rsidRPr="009F4111">
        <w:rPr>
          <w:u w:val="single"/>
        </w:rPr>
        <w:t>insert number</w:t>
      </w:r>
      <w:r w:rsidR="009866AE">
        <w:t>)</w:t>
      </w:r>
      <w:r>
        <w:t xml:space="preserve"> </w:t>
      </w:r>
      <w:r w:rsidR="00276E03">
        <w:t xml:space="preserve">homes that are </w:t>
      </w:r>
      <w:r>
        <w:t>affordable and available for extremely low income renter</w:t>
      </w:r>
      <w:r w:rsidR="00276E03">
        <w:t xml:space="preserve"> household</w:t>
      </w:r>
      <w:r>
        <w:t>s in (</w:t>
      </w:r>
      <w:r w:rsidRPr="00431F86">
        <w:rPr>
          <w:u w:val="single"/>
        </w:rPr>
        <w:t>insert state</w:t>
      </w:r>
      <w:r>
        <w:t xml:space="preserve">); </w:t>
      </w:r>
      <w:r w:rsidR="00431F86">
        <w:t>and</w:t>
      </w:r>
    </w:p>
    <w:p w:rsidR="00276E03" w:rsidRDefault="00276E03" w:rsidP="004B4B94"/>
    <w:p w:rsidR="00276E03" w:rsidRDefault="00276E03" w:rsidP="004B4B94">
      <w:r w:rsidRPr="00436BC2">
        <w:rPr>
          <w:b/>
        </w:rPr>
        <w:t>WHEREAS</w:t>
      </w:r>
      <w:r>
        <w:t>, this shortage of homes that are affordable and available for extremely low income renter households is the cause of homelessness in the United States; and</w:t>
      </w:r>
    </w:p>
    <w:p w:rsidR="009261CB" w:rsidRDefault="009261CB" w:rsidP="004B4B94"/>
    <w:p w:rsidR="009261CB" w:rsidRDefault="009261CB" w:rsidP="004B4B94">
      <w:r w:rsidRPr="009261CB">
        <w:rPr>
          <w:b/>
        </w:rPr>
        <w:t>WHEREAS</w:t>
      </w:r>
      <w:r>
        <w:t xml:space="preserve">, Congress established the National Housing Trust Fund in 2008 as a dedicated </w:t>
      </w:r>
      <w:r w:rsidR="00DD172E">
        <w:t xml:space="preserve">source of </w:t>
      </w:r>
      <w:r>
        <w:t>fund</w:t>
      </w:r>
      <w:r w:rsidR="00DD172E">
        <w:t>ing</w:t>
      </w:r>
      <w:r>
        <w:t xml:space="preserve"> </w:t>
      </w:r>
      <w:r w:rsidR="00DD172E">
        <w:t>for the</w:t>
      </w:r>
      <w:r>
        <w:t xml:space="preserve"> </w:t>
      </w:r>
      <w:r w:rsidR="00DD172E">
        <w:t>production</w:t>
      </w:r>
      <w:r>
        <w:t>, preserv</w:t>
      </w:r>
      <w:r w:rsidR="00DD172E">
        <w:t>ation</w:t>
      </w:r>
      <w:r>
        <w:t>, rehabilitat</w:t>
      </w:r>
      <w:r w:rsidR="00DD172E">
        <w:t>ion,</w:t>
      </w:r>
      <w:r>
        <w:t xml:space="preserve"> and operat</w:t>
      </w:r>
      <w:r w:rsidR="00DD172E">
        <w:t>ion of</w:t>
      </w:r>
      <w:r>
        <w:t xml:space="preserve"> housing for people with the lowest incomes</w:t>
      </w:r>
      <w:r w:rsidR="00276E03">
        <w:t>, including people who are homeless</w:t>
      </w:r>
      <w:r>
        <w:t>; and</w:t>
      </w:r>
    </w:p>
    <w:p w:rsidR="009261CB" w:rsidRDefault="009261CB" w:rsidP="004B4B94"/>
    <w:p w:rsidR="009261CB" w:rsidRDefault="009261CB" w:rsidP="004B4B94">
      <w:r w:rsidRPr="009261CB">
        <w:rPr>
          <w:b/>
        </w:rPr>
        <w:t>WHEREAS</w:t>
      </w:r>
      <w:r>
        <w:t xml:space="preserve">, the National Housing Trust Fund </w:t>
      </w:r>
      <w:r w:rsidR="00276E03">
        <w:t>has not received any dollars since it was created,</w:t>
      </w:r>
      <w:r>
        <w:t xml:space="preserve"> despite the </w:t>
      </w:r>
      <w:r w:rsidR="00276E03">
        <w:t xml:space="preserve">growing need for rental </w:t>
      </w:r>
      <w:r>
        <w:t>housing</w:t>
      </w:r>
      <w:r w:rsidR="00276E03">
        <w:t xml:space="preserve"> that extremely low income households can afford</w:t>
      </w:r>
      <w:r>
        <w:t>; and</w:t>
      </w:r>
    </w:p>
    <w:p w:rsidR="00375484" w:rsidRDefault="00375484" w:rsidP="004B4B94"/>
    <w:p w:rsidR="00375484" w:rsidRDefault="00375484" w:rsidP="004B4B94">
      <w:r w:rsidRPr="009F4111">
        <w:rPr>
          <w:b/>
        </w:rPr>
        <w:t>WHEREAS,</w:t>
      </w:r>
      <w:r>
        <w:t xml:space="preserve"> investing in the National Housing Trust Fund will create jobs in the construction trades and in property management; and </w:t>
      </w:r>
    </w:p>
    <w:p w:rsidR="00F9211C" w:rsidRDefault="00F9211C" w:rsidP="004B4B94"/>
    <w:p w:rsidR="009C6D94" w:rsidRDefault="009C6D94" w:rsidP="004B4B94">
      <w:r>
        <w:rPr>
          <w:b/>
        </w:rPr>
        <w:t xml:space="preserve">WHEREAS, </w:t>
      </w:r>
      <w:r>
        <w:t>for every $5 billion appropriated to the National Housing Trust Fund, approximately (insert state amount here) would be allocated to (insert state); and</w:t>
      </w:r>
    </w:p>
    <w:p w:rsidR="009C6D94" w:rsidRPr="009E5985" w:rsidRDefault="009C6D94" w:rsidP="004B4B94">
      <w:r>
        <w:t xml:space="preserve"> </w:t>
      </w:r>
    </w:p>
    <w:p w:rsidR="009F4111" w:rsidRDefault="009F4111" w:rsidP="004B4B94">
      <w:r w:rsidRPr="009F4111">
        <w:rPr>
          <w:b/>
        </w:rPr>
        <w:t>WHEREAS,</w:t>
      </w:r>
      <w:r>
        <w:t xml:space="preserve"> the mortgage interest deduction is under consideration for change by the U.S. Congress; and </w:t>
      </w:r>
    </w:p>
    <w:p w:rsidR="009F4111" w:rsidRDefault="009F4111" w:rsidP="004B4B94"/>
    <w:p w:rsidR="009F4111" w:rsidRDefault="009F4111" w:rsidP="009F4111">
      <w:r w:rsidRPr="00431F86">
        <w:rPr>
          <w:b/>
        </w:rPr>
        <w:t>WHEREAS</w:t>
      </w:r>
      <w:r>
        <w:t>, over three</w:t>
      </w:r>
      <w:r w:rsidR="00710286">
        <w:t>-</w:t>
      </w:r>
      <w:r>
        <w:t>quarters of the benefit for the mortgage interest deduction goes to households with income in the top fifth of all taxpayers; and</w:t>
      </w:r>
    </w:p>
    <w:p w:rsidR="009F4111" w:rsidRDefault="009F4111" w:rsidP="004B4B94"/>
    <w:p w:rsidR="00F9211C" w:rsidRDefault="00F9211C" w:rsidP="004B4B94">
      <w:r w:rsidRPr="00431F86">
        <w:rPr>
          <w:b/>
        </w:rPr>
        <w:t>WHEREAS</w:t>
      </w:r>
      <w:r>
        <w:t xml:space="preserve">, only </w:t>
      </w:r>
      <w:r w:rsidR="00710286">
        <w:t>slightly more than half o</w:t>
      </w:r>
      <w:r w:rsidR="00087713">
        <w:t>f</w:t>
      </w:r>
      <w:r>
        <w:t xml:space="preserve"> homeowners who pay interest on their mortgages benefit from the mortgage interest deduction; and </w:t>
      </w:r>
    </w:p>
    <w:p w:rsidR="00F9211C" w:rsidRDefault="00F9211C" w:rsidP="004B4B94"/>
    <w:p w:rsidR="00615E82" w:rsidRDefault="00615E82" w:rsidP="004B4B94">
      <w:r w:rsidRPr="00615E82">
        <w:rPr>
          <w:b/>
        </w:rPr>
        <w:lastRenderedPageBreak/>
        <w:t>WHEREAS</w:t>
      </w:r>
      <w:r>
        <w:t xml:space="preserve">, </w:t>
      </w:r>
      <w:r w:rsidR="00194B85">
        <w:t>by converting the mortgage interest tax deduction to a</w:t>
      </w:r>
      <w:r w:rsidR="009B7729">
        <w:t xml:space="preserve"> 15%</w:t>
      </w:r>
      <w:r w:rsidR="00194B85">
        <w:t xml:space="preserve"> non-refundable credit</w:t>
      </w:r>
      <w:r w:rsidR="00BF5D1D">
        <w:t xml:space="preserve"> and lowering the cap of eligible mortgage value from $1 million to $500,00</w:t>
      </w:r>
      <w:r w:rsidR="00B22113">
        <w:t>0</w:t>
      </w:r>
      <w:bookmarkStart w:id="0" w:name="_GoBack"/>
      <w:bookmarkEnd w:id="0"/>
      <w:r w:rsidR="00194B85">
        <w:t xml:space="preserve">, </w:t>
      </w:r>
      <w:r w:rsidR="00F9211C">
        <w:t xml:space="preserve">the number of </w:t>
      </w:r>
      <w:r w:rsidR="00E67EFF">
        <w:t xml:space="preserve">taxpayers </w:t>
      </w:r>
      <w:r w:rsidR="00F9211C">
        <w:t xml:space="preserve">with mortgages who get a tax break </w:t>
      </w:r>
      <w:r w:rsidR="00194B85">
        <w:t>w</w:t>
      </w:r>
      <w:r w:rsidR="00F9211C">
        <w:t xml:space="preserve">ould increase </w:t>
      </w:r>
      <w:r w:rsidR="003826F7">
        <w:t>by 16 million</w:t>
      </w:r>
      <w:r w:rsidR="00194B85">
        <w:t>, 99% of whom have</w:t>
      </w:r>
      <w:r w:rsidR="00F9211C">
        <w:t xml:space="preserve"> incomes under $100,000 a year; and </w:t>
      </w:r>
    </w:p>
    <w:p w:rsidR="00F9211C" w:rsidRDefault="00F9211C" w:rsidP="004B4B94"/>
    <w:p w:rsidR="00F9211C" w:rsidRDefault="00F9211C" w:rsidP="004B4B94">
      <w:r w:rsidRPr="00F9211C">
        <w:rPr>
          <w:b/>
        </w:rPr>
        <w:t>WHEREAS</w:t>
      </w:r>
      <w:r w:rsidRPr="00087713">
        <w:t>,</w:t>
      </w:r>
      <w:r w:rsidRPr="00F9211C">
        <w:rPr>
          <w:b/>
        </w:rPr>
        <w:t xml:space="preserve"> </w:t>
      </w:r>
      <w:r w:rsidR="00DA037B">
        <w:t>these modest modifications would reduce the cost of the mortgage interest tax expenditure</w:t>
      </w:r>
      <w:r w:rsidR="00194B85">
        <w:t xml:space="preserve">, </w:t>
      </w:r>
      <w:r w:rsidR="00DA037B">
        <w:t xml:space="preserve">thereby </w:t>
      </w:r>
      <w:r>
        <w:t xml:space="preserve">freeing up </w:t>
      </w:r>
      <w:r w:rsidR="00194B85">
        <w:t xml:space="preserve">an estimated $197 billion in </w:t>
      </w:r>
      <w:r>
        <w:t xml:space="preserve">federal resources </w:t>
      </w:r>
      <w:r w:rsidR="00DA037B">
        <w:t>over 10 years for</w:t>
      </w:r>
      <w:r>
        <w:t xml:space="preserve"> housing assistance to </w:t>
      </w:r>
      <w:r w:rsidR="00194B85">
        <w:t xml:space="preserve">low income </w:t>
      </w:r>
      <w:r w:rsidR="004B4B94">
        <w:t>households</w:t>
      </w:r>
      <w:r w:rsidR="00710286">
        <w:t>.</w:t>
      </w:r>
    </w:p>
    <w:p w:rsidR="00710286" w:rsidRDefault="00710286" w:rsidP="004B4B94">
      <w:pPr>
        <w:rPr>
          <w:b/>
        </w:rPr>
      </w:pPr>
    </w:p>
    <w:p w:rsidR="00FD5ECD" w:rsidRDefault="00FD5ECD" w:rsidP="004B4B94">
      <w:r w:rsidRPr="00431F86">
        <w:rPr>
          <w:b/>
        </w:rPr>
        <w:t>NOW, THEREFORE, BE IT RESOLVED</w:t>
      </w:r>
      <w:r>
        <w:t xml:space="preserve"> that </w:t>
      </w:r>
      <w:r w:rsidR="009866AE">
        <w:t>(</w:t>
      </w:r>
      <w:r w:rsidR="009866AE" w:rsidRPr="009F4111">
        <w:rPr>
          <w:u w:val="single"/>
        </w:rPr>
        <w:t>insert name</w:t>
      </w:r>
      <w:r w:rsidR="009866AE">
        <w:t>)</w:t>
      </w:r>
      <w:r w:rsidR="0017143A">
        <w:t xml:space="preserve"> endorses the United for Homes Campaign, and </w:t>
      </w:r>
      <w:r>
        <w:t>supports expanding</w:t>
      </w:r>
      <w:r w:rsidR="007F5581">
        <w:t xml:space="preserve"> mortgage interest tax </w:t>
      </w:r>
      <w:r>
        <w:t>benefits</w:t>
      </w:r>
      <w:r w:rsidR="007F5581">
        <w:t xml:space="preserve"> </w:t>
      </w:r>
      <w:r>
        <w:t xml:space="preserve">to </w:t>
      </w:r>
      <w:r w:rsidR="007F5581">
        <w:t>more middle class and lower income homeowners</w:t>
      </w:r>
      <w:r>
        <w:t xml:space="preserve"> by modifying the mortgage interest deduction</w:t>
      </w:r>
      <w:r w:rsidR="001D2A51">
        <w:t xml:space="preserve"> by converting the tax deduction to a tax credit and by </w:t>
      </w:r>
      <w:r w:rsidR="00375484">
        <w:t xml:space="preserve">reducing </w:t>
      </w:r>
      <w:r w:rsidR="001D2A51">
        <w:t>the maximum size of a mortgage for which interest can be deducted</w:t>
      </w:r>
      <w:r w:rsidR="00375484">
        <w:t>; and</w:t>
      </w:r>
      <w:r w:rsidR="00087713">
        <w:t xml:space="preserve"> </w:t>
      </w:r>
    </w:p>
    <w:p w:rsidR="009F4111" w:rsidRDefault="009F4111" w:rsidP="004B4B94"/>
    <w:p w:rsidR="00FD5ECD" w:rsidRDefault="00FD5ECD" w:rsidP="004B4B94">
      <w:r w:rsidRPr="00431F86">
        <w:rPr>
          <w:b/>
        </w:rPr>
        <w:t>BE IT FURTHER RESOLVED</w:t>
      </w:r>
      <w:r>
        <w:t xml:space="preserve"> that </w:t>
      </w:r>
      <w:r w:rsidR="00375484">
        <w:t>(</w:t>
      </w:r>
      <w:r w:rsidR="00375484" w:rsidRPr="009F4111">
        <w:rPr>
          <w:u w:val="single"/>
        </w:rPr>
        <w:t>insert name</w:t>
      </w:r>
      <w:r w:rsidR="00375484">
        <w:t xml:space="preserve">) </w:t>
      </w:r>
      <w:r w:rsidR="00615E82">
        <w:t>urges</w:t>
      </w:r>
      <w:r w:rsidR="0017143A">
        <w:t xml:space="preserve"> Representative (insert name of House Members here)</w:t>
      </w:r>
      <w:r w:rsidR="00615E82">
        <w:t xml:space="preserve"> to</w:t>
      </w:r>
      <w:r w:rsidR="0017143A">
        <w:t xml:space="preserve"> co-sponsor H.R. 1213, The Common Sense Housing Investment Act of 2013, and further urges Senators (insert names of Senators here) to</w:t>
      </w:r>
      <w:r w:rsidR="00615E82">
        <w:t xml:space="preserve"> direct </w:t>
      </w:r>
      <w:r>
        <w:t xml:space="preserve">sums resulting from </w:t>
      </w:r>
      <w:r w:rsidR="00615E82">
        <w:t xml:space="preserve">mortgage interest deduction </w:t>
      </w:r>
      <w:r>
        <w:t>modification</w:t>
      </w:r>
      <w:r w:rsidR="00615E82">
        <w:t>s</w:t>
      </w:r>
      <w:r>
        <w:t xml:space="preserve"> to the National Housing Trust Fund to build, preserve, rehabilitate</w:t>
      </w:r>
      <w:r w:rsidR="00E67EFF">
        <w:t>,</w:t>
      </w:r>
      <w:r>
        <w:t xml:space="preserve"> and operate rental housing that is affordable for extremely low income households.</w:t>
      </w:r>
    </w:p>
    <w:p w:rsidR="00FD5ECD" w:rsidRDefault="00FD5ECD" w:rsidP="004B4B94"/>
    <w:p w:rsidR="007F5581" w:rsidRDefault="007F5581" w:rsidP="004B4B94">
      <w:pPr>
        <w:pStyle w:val="Title"/>
        <w:jc w:val="left"/>
        <w:rPr>
          <w:rFonts w:ascii="Times New Roman" w:hAnsi="Times New Roman"/>
          <w:sz w:val="24"/>
        </w:rPr>
      </w:pPr>
    </w:p>
    <w:p w:rsidR="007F5581" w:rsidRDefault="007F5581" w:rsidP="004B4B94">
      <w:pPr>
        <w:pStyle w:val="Title"/>
        <w:jc w:val="left"/>
        <w:rPr>
          <w:rFonts w:ascii="Times New Roman" w:hAnsi="Times New Roman"/>
          <w:sz w:val="24"/>
        </w:rPr>
      </w:pPr>
    </w:p>
    <w:p w:rsidR="007F5581" w:rsidRDefault="007F5581" w:rsidP="004B4B94">
      <w:pPr>
        <w:pStyle w:val="Title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Approved:</w:t>
      </w:r>
      <w:r>
        <w:rPr>
          <w:rFonts w:ascii="Times New Roman" w:hAnsi="Times New Roman"/>
          <w:sz w:val="24"/>
        </w:rPr>
        <w:tab/>
      </w:r>
      <w:r w:rsidRPr="00087713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u w:val="single"/>
        </w:rPr>
        <w:t>Date</w:t>
      </w:r>
      <w:r w:rsidRPr="00087713">
        <w:rPr>
          <w:rFonts w:ascii="Times New Roman" w:hAnsi="Times New Roman"/>
          <w:sz w:val="24"/>
        </w:rPr>
        <w:t>)</w:t>
      </w:r>
    </w:p>
    <w:p w:rsidR="009F4111" w:rsidRDefault="009F4111" w:rsidP="004B4B94">
      <w:pPr>
        <w:pStyle w:val="Title"/>
        <w:jc w:val="left"/>
        <w:rPr>
          <w:rFonts w:ascii="Times New Roman" w:hAnsi="Times New Roman"/>
          <w:sz w:val="24"/>
          <w:u w:val="single"/>
        </w:rPr>
      </w:pPr>
    </w:p>
    <w:p w:rsidR="009F4111" w:rsidRPr="009F4111" w:rsidRDefault="009F4111" w:rsidP="004B4B94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9F4111">
        <w:rPr>
          <w:rFonts w:ascii="Times New Roman" w:hAnsi="Times New Roman"/>
          <w:sz w:val="24"/>
        </w:rPr>
        <w:t>Please include (</w:t>
      </w:r>
      <w:r w:rsidRPr="009F4111">
        <w:rPr>
          <w:rFonts w:ascii="Times New Roman" w:hAnsi="Times New Roman"/>
          <w:sz w:val="24"/>
          <w:szCs w:val="24"/>
          <w:u w:val="single"/>
        </w:rPr>
        <w:t>insert name</w:t>
      </w:r>
      <w:r>
        <w:rPr>
          <w:rFonts w:ascii="Times New Roman" w:hAnsi="Times New Roman"/>
          <w:sz w:val="24"/>
          <w:szCs w:val="24"/>
        </w:rPr>
        <w:t>) in the list of organizations (elected officials) that endorse this campaign.</w:t>
      </w:r>
    </w:p>
    <w:sectPr w:rsidR="009F4111" w:rsidRPr="009F4111" w:rsidSect="00E30A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DA" w:rsidRDefault="00FC35DA" w:rsidP="007F5581">
      <w:r>
        <w:separator/>
      </w:r>
    </w:p>
  </w:endnote>
  <w:endnote w:type="continuationSeparator" w:id="0">
    <w:p w:rsidR="00FC35DA" w:rsidRDefault="00FC35DA" w:rsidP="007F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89782"/>
      <w:docPartObj>
        <w:docPartGallery w:val="Page Numbers (Bottom of Page)"/>
        <w:docPartUnique/>
      </w:docPartObj>
    </w:sdtPr>
    <w:sdtEndPr/>
    <w:sdtContent>
      <w:p w:rsidR="0017143A" w:rsidRDefault="00993C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8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43A" w:rsidRDefault="00171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DA" w:rsidRDefault="00FC35DA" w:rsidP="007F5581">
      <w:r>
        <w:separator/>
      </w:r>
    </w:p>
  </w:footnote>
  <w:footnote w:type="continuationSeparator" w:id="0">
    <w:p w:rsidR="00FC35DA" w:rsidRDefault="00FC35DA" w:rsidP="007F5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581"/>
    <w:rsid w:val="00087713"/>
    <w:rsid w:val="00155872"/>
    <w:rsid w:val="0017143A"/>
    <w:rsid w:val="00192D28"/>
    <w:rsid w:val="00194B85"/>
    <w:rsid w:val="001D2A51"/>
    <w:rsid w:val="00276E03"/>
    <w:rsid w:val="00312BD6"/>
    <w:rsid w:val="00375484"/>
    <w:rsid w:val="0038112A"/>
    <w:rsid w:val="003826F7"/>
    <w:rsid w:val="003852B0"/>
    <w:rsid w:val="003E31EC"/>
    <w:rsid w:val="00431F86"/>
    <w:rsid w:val="004B4B94"/>
    <w:rsid w:val="004E2722"/>
    <w:rsid w:val="00615E82"/>
    <w:rsid w:val="006326B6"/>
    <w:rsid w:val="006421BB"/>
    <w:rsid w:val="00710286"/>
    <w:rsid w:val="00783481"/>
    <w:rsid w:val="00790D0A"/>
    <w:rsid w:val="007F5581"/>
    <w:rsid w:val="009261CB"/>
    <w:rsid w:val="009863ED"/>
    <w:rsid w:val="009866AE"/>
    <w:rsid w:val="00993C79"/>
    <w:rsid w:val="009B7729"/>
    <w:rsid w:val="009C6D94"/>
    <w:rsid w:val="009E5985"/>
    <w:rsid w:val="009F4111"/>
    <w:rsid w:val="00A7484F"/>
    <w:rsid w:val="00AF358A"/>
    <w:rsid w:val="00B01098"/>
    <w:rsid w:val="00B22113"/>
    <w:rsid w:val="00BD272D"/>
    <w:rsid w:val="00BF5D1D"/>
    <w:rsid w:val="00C2774B"/>
    <w:rsid w:val="00D440C7"/>
    <w:rsid w:val="00DA037B"/>
    <w:rsid w:val="00DD172E"/>
    <w:rsid w:val="00E30AB6"/>
    <w:rsid w:val="00E41C86"/>
    <w:rsid w:val="00E67EFF"/>
    <w:rsid w:val="00ED4F86"/>
    <w:rsid w:val="00F9211C"/>
    <w:rsid w:val="00FC35DA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4BA13-F31C-4FC5-9A9E-E2F88EF6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5581"/>
    <w:pPr>
      <w:jc w:val="center"/>
    </w:pPr>
    <w:rPr>
      <w:rFonts w:ascii="Arial" w:hAnsi="Arial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F5581"/>
    <w:rPr>
      <w:rFonts w:ascii="Arial" w:eastAsia="Times New Roman" w:hAnsi="Arial" w:cs="Times New Roman"/>
      <w:sz w:val="32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F55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F558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55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558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2BD6"/>
    <w:rPr>
      <w:b/>
      <w:bCs/>
    </w:rPr>
  </w:style>
  <w:style w:type="character" w:customStyle="1" w:styleId="apple-converted-space">
    <w:name w:val="apple-converted-space"/>
    <w:basedOn w:val="DefaultParagraphFont"/>
    <w:rsid w:val="00312BD6"/>
  </w:style>
  <w:style w:type="paragraph" w:styleId="FootnoteText">
    <w:name w:val="footnote text"/>
    <w:basedOn w:val="Normal"/>
    <w:link w:val="FootnoteTextChar"/>
    <w:uiPriority w:val="99"/>
    <w:semiHidden/>
    <w:unhideWhenUsed/>
    <w:rsid w:val="001D2A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A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A5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B4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B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B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3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1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7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72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411DE-A17E-4F26-B337-09227A41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couch</dc:creator>
  <cp:keywords/>
  <dc:description/>
  <cp:lastModifiedBy>Chris</cp:lastModifiedBy>
  <cp:revision>2</cp:revision>
  <cp:lastPrinted>2013-08-13T20:35:00Z</cp:lastPrinted>
  <dcterms:created xsi:type="dcterms:W3CDTF">2013-08-13T21:13:00Z</dcterms:created>
  <dcterms:modified xsi:type="dcterms:W3CDTF">2013-08-13T21:13:00Z</dcterms:modified>
</cp:coreProperties>
</file>