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71" w:rsidRPr="003254DE" w:rsidRDefault="003254DE" w:rsidP="003254DE">
      <w:pPr>
        <w:jc w:val="center"/>
        <w:rPr>
          <w:rFonts w:ascii="Times New Roman" w:hAnsi="Times New Roman" w:cs="Times New Roman"/>
          <w:b/>
          <w:sz w:val="24"/>
          <w:szCs w:val="24"/>
        </w:rPr>
      </w:pPr>
      <w:r w:rsidRPr="003254DE">
        <w:rPr>
          <w:rFonts w:ascii="Times New Roman" w:hAnsi="Times New Roman" w:cs="Times New Roman"/>
          <w:b/>
          <w:sz w:val="24"/>
          <w:szCs w:val="24"/>
        </w:rPr>
        <w:t>SAMPLE SECTION 3 COMMENT LETTER</w:t>
      </w:r>
    </w:p>
    <w:p w:rsidR="003254DE" w:rsidRDefault="003254DE">
      <w:pPr>
        <w:rPr>
          <w:rFonts w:ascii="Times New Roman" w:hAnsi="Times New Roman" w:cs="Times New Roman"/>
          <w:sz w:val="24"/>
          <w:szCs w:val="24"/>
        </w:rPr>
      </w:pP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highlight w:val="yellow"/>
        </w:rPr>
        <w:t>Month Day</w:t>
      </w:r>
      <w:r w:rsidRPr="006B7B40">
        <w:rPr>
          <w:rFonts w:ascii="Times New Roman" w:hAnsi="Times New Roman" w:cs="Times New Roman"/>
          <w:sz w:val="24"/>
          <w:szCs w:val="24"/>
        </w:rPr>
        <w:t>, 2019</w:t>
      </w:r>
    </w:p>
    <w:p w:rsidR="003254DE" w:rsidRPr="006B7B40" w:rsidRDefault="003254DE" w:rsidP="003254DE">
      <w:pPr>
        <w:rPr>
          <w:rFonts w:ascii="Times New Roman" w:hAnsi="Times New Roman" w:cs="Times New Roman"/>
          <w:sz w:val="24"/>
          <w:szCs w:val="24"/>
        </w:rPr>
      </w:pP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Regulations Division</w:t>
      </w: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Office of the General Counsel</w:t>
      </w: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Department of Housing and Urban Development</w:t>
      </w: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451 Seventh Street SW, Room 10276</w:t>
      </w: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Washington, DC 20410-0500</w:t>
      </w:r>
    </w:p>
    <w:p w:rsidR="003254DE" w:rsidRPr="006B7B40" w:rsidRDefault="003254DE" w:rsidP="003254DE">
      <w:pPr>
        <w:rPr>
          <w:rFonts w:ascii="Times New Roman" w:hAnsi="Times New Roman" w:cs="Times New Roman"/>
          <w:sz w:val="24"/>
          <w:szCs w:val="24"/>
        </w:rPr>
      </w:pPr>
      <w:r w:rsidRPr="006B7B40">
        <w:rPr>
          <w:rFonts w:ascii="Times New Roman" w:hAnsi="Times New Roman" w:cs="Times New Roman"/>
          <w:sz w:val="24"/>
          <w:szCs w:val="24"/>
        </w:rPr>
        <w:t>Via regulations.gov</w:t>
      </w:r>
    </w:p>
    <w:p w:rsidR="003254DE" w:rsidRPr="006B7B40" w:rsidRDefault="003254DE" w:rsidP="003254DE">
      <w:pPr>
        <w:rPr>
          <w:rFonts w:ascii="Times New Roman" w:hAnsi="Times New Roman" w:cs="Times New Roman"/>
          <w:sz w:val="24"/>
          <w:szCs w:val="24"/>
        </w:rPr>
      </w:pPr>
    </w:p>
    <w:p w:rsidR="003254DE" w:rsidRPr="006B7B40" w:rsidRDefault="003254DE" w:rsidP="00C530A1">
      <w:pPr>
        <w:rPr>
          <w:rFonts w:ascii="Times New Roman" w:hAnsi="Times New Roman" w:cs="Times New Roman"/>
          <w:sz w:val="24"/>
          <w:szCs w:val="24"/>
        </w:rPr>
      </w:pPr>
      <w:r w:rsidRPr="006B7B40">
        <w:rPr>
          <w:rFonts w:ascii="Times New Roman" w:hAnsi="Times New Roman" w:cs="Times New Roman"/>
          <w:sz w:val="24"/>
          <w:szCs w:val="24"/>
        </w:rPr>
        <w:t>RE: Docket No. FR-6085-P-01</w:t>
      </w:r>
    </w:p>
    <w:p w:rsidR="003254DE" w:rsidRPr="006B7B40" w:rsidRDefault="003254DE" w:rsidP="00C530A1">
      <w:pPr>
        <w:rPr>
          <w:rFonts w:ascii="Times New Roman" w:hAnsi="Times New Roman" w:cs="Times New Roman"/>
          <w:sz w:val="24"/>
          <w:szCs w:val="24"/>
        </w:rPr>
      </w:pPr>
      <w:r w:rsidRPr="006B7B40">
        <w:rPr>
          <w:rFonts w:ascii="Times New Roman" w:hAnsi="Times New Roman" w:cs="Times New Roman"/>
          <w:sz w:val="24"/>
          <w:szCs w:val="24"/>
        </w:rPr>
        <w:t xml:space="preserve">Enhancing and Streamlining the Implementation of “Section 3” Requirements for Creating Economic Opportunities for Low- and Very Low-Income Persons and Eligible Businesses </w:t>
      </w:r>
    </w:p>
    <w:p w:rsidR="00C530A1" w:rsidRDefault="00C530A1">
      <w:pPr>
        <w:rPr>
          <w:rFonts w:ascii="Times New Roman" w:hAnsi="Times New Roman" w:cs="Times New Roman"/>
          <w:sz w:val="24"/>
          <w:szCs w:val="24"/>
        </w:rPr>
      </w:pPr>
    </w:p>
    <w:p w:rsidR="003254DE" w:rsidRDefault="003254DE">
      <w:pPr>
        <w:rPr>
          <w:rFonts w:ascii="Times New Roman" w:hAnsi="Times New Roman" w:cs="Times New Roman"/>
          <w:sz w:val="24"/>
          <w:szCs w:val="24"/>
        </w:rPr>
      </w:pPr>
      <w:r>
        <w:rPr>
          <w:rFonts w:ascii="Times New Roman" w:hAnsi="Times New Roman" w:cs="Times New Roman"/>
          <w:sz w:val="24"/>
          <w:szCs w:val="24"/>
        </w:rPr>
        <w:t>[</w:t>
      </w:r>
      <w:r w:rsidRPr="003254DE">
        <w:rPr>
          <w:rFonts w:ascii="Times New Roman" w:hAnsi="Times New Roman" w:cs="Times New Roman"/>
          <w:i/>
          <w:sz w:val="24"/>
          <w:szCs w:val="24"/>
        </w:rPr>
        <w:t>Brief description of your organization and why Section 3 is important to your organization and/or the people you represent or serve</w:t>
      </w:r>
      <w:r>
        <w:rPr>
          <w:rFonts w:ascii="Times New Roman" w:hAnsi="Times New Roman" w:cs="Times New Roman"/>
          <w:sz w:val="24"/>
          <w:szCs w:val="24"/>
        </w:rPr>
        <w:t>.]</w:t>
      </w:r>
    </w:p>
    <w:p w:rsidR="00C530A1" w:rsidRDefault="00C530A1">
      <w:pPr>
        <w:rPr>
          <w:rFonts w:ascii="Times New Roman" w:hAnsi="Times New Roman" w:cs="Times New Roman"/>
          <w:sz w:val="24"/>
          <w:szCs w:val="24"/>
        </w:rPr>
      </w:pPr>
    </w:p>
    <w:p w:rsidR="000408EC" w:rsidRPr="000408EC" w:rsidRDefault="000408EC">
      <w:pPr>
        <w:rPr>
          <w:rFonts w:ascii="Times New Roman" w:hAnsi="Times New Roman" w:cs="Times New Roman"/>
          <w:sz w:val="24"/>
          <w:szCs w:val="24"/>
          <w:u w:val="single"/>
        </w:rPr>
      </w:pPr>
      <w:r w:rsidRPr="000408EC">
        <w:rPr>
          <w:rFonts w:ascii="Times New Roman" w:hAnsi="Times New Roman" w:cs="Times New Roman"/>
          <w:sz w:val="24"/>
          <w:szCs w:val="24"/>
          <w:u w:val="single"/>
        </w:rPr>
        <w:t>Labor Hours Worked</w:t>
      </w:r>
    </w:p>
    <w:p w:rsidR="000408EC" w:rsidRDefault="000408EC">
      <w:pPr>
        <w:rPr>
          <w:rFonts w:ascii="Times New Roman" w:hAnsi="Times New Roman" w:cs="Times New Roman"/>
          <w:sz w:val="24"/>
          <w:szCs w:val="24"/>
        </w:rPr>
      </w:pPr>
    </w:p>
    <w:p w:rsidR="003254DE" w:rsidRDefault="003254DE">
      <w:pPr>
        <w:rPr>
          <w:rFonts w:ascii="Times New Roman" w:hAnsi="Times New Roman" w:cs="Times New Roman"/>
          <w:sz w:val="24"/>
          <w:szCs w:val="24"/>
        </w:rPr>
      </w:pPr>
      <w:r>
        <w:rPr>
          <w:rFonts w:ascii="Times New Roman" w:hAnsi="Times New Roman" w:cs="Times New Roman"/>
          <w:sz w:val="24"/>
          <w:szCs w:val="24"/>
        </w:rPr>
        <w:t>[</w:t>
      </w:r>
      <w:r w:rsidRPr="003254DE">
        <w:rPr>
          <w:rFonts w:ascii="Times New Roman" w:hAnsi="Times New Roman" w:cs="Times New Roman"/>
          <w:i/>
          <w:sz w:val="24"/>
          <w:szCs w:val="24"/>
        </w:rPr>
        <w:t>Name of your organization</w:t>
      </w:r>
      <w:r>
        <w:rPr>
          <w:rFonts w:ascii="Times New Roman" w:hAnsi="Times New Roman" w:cs="Times New Roman"/>
          <w:sz w:val="24"/>
          <w:szCs w:val="24"/>
        </w:rPr>
        <w:t xml:space="preserve">] supports the proposal to use “labor hours worked” in place of “new hires.”  It has been too easy for contractors and subcontractors to avoid their Section 3 obligations </w:t>
      </w:r>
      <w:r w:rsidR="004D1F44">
        <w:rPr>
          <w:rFonts w:ascii="Times New Roman" w:hAnsi="Times New Roman" w:cs="Times New Roman"/>
          <w:sz w:val="24"/>
          <w:szCs w:val="24"/>
        </w:rPr>
        <w:t>using</w:t>
      </w:r>
      <w:r>
        <w:rPr>
          <w:rFonts w:ascii="Times New Roman" w:hAnsi="Times New Roman" w:cs="Times New Roman"/>
          <w:sz w:val="24"/>
          <w:szCs w:val="24"/>
        </w:rPr>
        <w:t xml:space="preserve"> “new hire</w:t>
      </w:r>
      <w:r w:rsidR="004D1F44">
        <w:rPr>
          <w:rFonts w:ascii="Times New Roman" w:hAnsi="Times New Roman" w:cs="Times New Roman"/>
          <w:sz w:val="24"/>
          <w:szCs w:val="24"/>
        </w:rPr>
        <w:t xml:space="preserve">s.” </w:t>
      </w:r>
      <w:r w:rsidRPr="003254DE">
        <w:rPr>
          <w:rFonts w:ascii="Times New Roman" w:hAnsi="Times New Roman" w:cs="Times New Roman"/>
          <w:sz w:val="24"/>
          <w:szCs w:val="24"/>
        </w:rPr>
        <w:t xml:space="preserve"> </w:t>
      </w:r>
    </w:p>
    <w:p w:rsidR="000020B3" w:rsidRDefault="000020B3">
      <w:pPr>
        <w:rPr>
          <w:rFonts w:ascii="Times New Roman" w:hAnsi="Times New Roman" w:cs="Times New Roman"/>
          <w:sz w:val="24"/>
          <w:szCs w:val="24"/>
        </w:rPr>
      </w:pPr>
    </w:p>
    <w:p w:rsidR="00EF2441" w:rsidRPr="00EF2441" w:rsidRDefault="000020B3" w:rsidP="00EF2441">
      <w:pPr>
        <w:rPr>
          <w:rFonts w:ascii="Times New Roman" w:hAnsi="Times New Roman" w:cs="Times New Roman"/>
          <w:sz w:val="24"/>
          <w:szCs w:val="24"/>
        </w:rPr>
      </w:pPr>
      <w:r w:rsidRPr="000020B3">
        <w:rPr>
          <w:rFonts w:ascii="Times New Roman" w:hAnsi="Times New Roman" w:cs="Times New Roman"/>
          <w:sz w:val="24"/>
          <w:szCs w:val="24"/>
        </w:rPr>
        <w:t xml:space="preserve">HUD asks whether public housing agencies (PHAs) should be allowed to continue using “new hires.”  </w:t>
      </w:r>
      <w:r>
        <w:rPr>
          <w:rFonts w:ascii="Times New Roman" w:hAnsi="Times New Roman" w:cs="Times New Roman"/>
          <w:sz w:val="24"/>
          <w:szCs w:val="24"/>
        </w:rPr>
        <w:t>PHAs can manipulate how they hire their regular staff, and contractors and subcontractors have been known to use various means to evade Section 3 compliance</w:t>
      </w:r>
      <w:r w:rsidR="004D1F44">
        <w:rPr>
          <w:rFonts w:ascii="Times New Roman" w:hAnsi="Times New Roman" w:cs="Times New Roman"/>
          <w:sz w:val="24"/>
          <w:szCs w:val="24"/>
        </w:rPr>
        <w:t xml:space="preserve"> using “new hires</w:t>
      </w:r>
      <w:r w:rsidR="00EF2441">
        <w:rPr>
          <w:rFonts w:ascii="Times New Roman" w:hAnsi="Times New Roman" w:cs="Times New Roman"/>
          <w:sz w:val="24"/>
          <w:szCs w:val="24"/>
        </w:rPr>
        <w:t>.</w:t>
      </w:r>
      <w:r w:rsidR="004D1F44">
        <w:rPr>
          <w:rFonts w:ascii="Times New Roman" w:hAnsi="Times New Roman" w:cs="Times New Roman"/>
          <w:sz w:val="24"/>
          <w:szCs w:val="24"/>
        </w:rPr>
        <w:t>”</w:t>
      </w:r>
      <w:r w:rsidR="00EF2441">
        <w:rPr>
          <w:rFonts w:ascii="Times New Roman" w:hAnsi="Times New Roman" w:cs="Times New Roman"/>
          <w:sz w:val="24"/>
          <w:szCs w:val="24"/>
        </w:rPr>
        <w:t xml:space="preserve">  Therefore, </w:t>
      </w:r>
      <w:r w:rsidR="004D1F44">
        <w:rPr>
          <w:rFonts w:ascii="Times New Roman" w:hAnsi="Times New Roman" w:cs="Times New Roman"/>
          <w:sz w:val="24"/>
          <w:szCs w:val="24"/>
        </w:rPr>
        <w:t>we suggest</w:t>
      </w:r>
      <w:r w:rsidR="00EF2441" w:rsidRPr="000020B3">
        <w:rPr>
          <w:rFonts w:ascii="Times New Roman" w:hAnsi="Times New Roman" w:cs="Times New Roman"/>
          <w:sz w:val="24"/>
          <w:szCs w:val="24"/>
        </w:rPr>
        <w:t xml:space="preserve"> that PHAs be re</w:t>
      </w:r>
      <w:r w:rsidR="004D1F44">
        <w:rPr>
          <w:rFonts w:ascii="Times New Roman" w:hAnsi="Times New Roman" w:cs="Times New Roman"/>
          <w:sz w:val="24"/>
          <w:szCs w:val="24"/>
        </w:rPr>
        <w:t xml:space="preserve">quired </w:t>
      </w:r>
      <w:r w:rsidR="00F4458C">
        <w:rPr>
          <w:rFonts w:ascii="Times New Roman" w:hAnsi="Times New Roman" w:cs="Times New Roman"/>
          <w:sz w:val="24"/>
          <w:szCs w:val="24"/>
        </w:rPr>
        <w:t xml:space="preserve">to </w:t>
      </w:r>
      <w:r w:rsidR="004D1F44">
        <w:rPr>
          <w:rFonts w:ascii="Times New Roman" w:hAnsi="Times New Roman" w:cs="Times New Roman"/>
          <w:sz w:val="24"/>
          <w:szCs w:val="24"/>
        </w:rPr>
        <w:t xml:space="preserve">use labor hours worked.  </w:t>
      </w:r>
      <w:r w:rsidR="00EF2441" w:rsidRPr="00EF2441">
        <w:rPr>
          <w:rFonts w:ascii="Times New Roman" w:hAnsi="Times New Roman" w:cs="Times New Roman"/>
          <w:sz w:val="24"/>
          <w:szCs w:val="24"/>
        </w:rPr>
        <w:t xml:space="preserve">Inexpensive software is readily available to </w:t>
      </w:r>
      <w:r w:rsidR="00EF2441">
        <w:rPr>
          <w:rFonts w:ascii="Times New Roman" w:hAnsi="Times New Roman" w:cs="Times New Roman"/>
          <w:sz w:val="24"/>
          <w:szCs w:val="24"/>
        </w:rPr>
        <w:t xml:space="preserve">help </w:t>
      </w:r>
      <w:r w:rsidR="00EF2441" w:rsidRPr="00EF2441">
        <w:rPr>
          <w:rFonts w:ascii="Times New Roman" w:hAnsi="Times New Roman" w:cs="Times New Roman"/>
          <w:sz w:val="24"/>
          <w:szCs w:val="24"/>
        </w:rPr>
        <w:t>a PHA transition to labor hours worked.</w:t>
      </w:r>
    </w:p>
    <w:p w:rsidR="000020B3" w:rsidRDefault="000020B3" w:rsidP="000020B3">
      <w:pPr>
        <w:rPr>
          <w:rFonts w:ascii="Times New Roman" w:hAnsi="Times New Roman" w:cs="Times New Roman"/>
          <w:sz w:val="24"/>
          <w:szCs w:val="24"/>
        </w:rPr>
      </w:pPr>
    </w:p>
    <w:p w:rsidR="000020B3" w:rsidRDefault="00EF2441" w:rsidP="000020B3">
      <w:pPr>
        <w:rPr>
          <w:rFonts w:ascii="Times New Roman" w:hAnsi="Times New Roman" w:cs="Times New Roman"/>
          <w:sz w:val="24"/>
          <w:szCs w:val="24"/>
        </w:rPr>
      </w:pPr>
      <w:r>
        <w:rPr>
          <w:rFonts w:ascii="Times New Roman" w:hAnsi="Times New Roman" w:cs="Times New Roman"/>
          <w:sz w:val="24"/>
          <w:szCs w:val="24"/>
        </w:rPr>
        <w:t xml:space="preserve">HUD also asks whether PHAs that have 250 or fewer public housing units should be exempt from reporting labor hours worked or new hires.  We think that such “small PHAs” should not be exempt.  </w:t>
      </w:r>
      <w:r w:rsidRPr="00EF2441">
        <w:rPr>
          <w:rFonts w:ascii="Times New Roman" w:hAnsi="Times New Roman" w:cs="Times New Roman"/>
          <w:sz w:val="24"/>
          <w:szCs w:val="24"/>
        </w:rPr>
        <w:t xml:space="preserve">Inexpensive software is available </w:t>
      </w:r>
      <w:r>
        <w:rPr>
          <w:rFonts w:ascii="Times New Roman" w:hAnsi="Times New Roman" w:cs="Times New Roman"/>
          <w:sz w:val="24"/>
          <w:szCs w:val="24"/>
        </w:rPr>
        <w:t xml:space="preserve">for </w:t>
      </w:r>
      <w:r w:rsidRPr="00EF2441">
        <w:rPr>
          <w:rFonts w:ascii="Times New Roman" w:hAnsi="Times New Roman" w:cs="Times New Roman"/>
          <w:sz w:val="24"/>
          <w:szCs w:val="24"/>
        </w:rPr>
        <w:t>a PHA</w:t>
      </w:r>
      <w:r>
        <w:rPr>
          <w:rFonts w:ascii="Times New Roman" w:hAnsi="Times New Roman" w:cs="Times New Roman"/>
          <w:sz w:val="24"/>
          <w:szCs w:val="24"/>
        </w:rPr>
        <w:t xml:space="preserve"> to</w:t>
      </w:r>
      <w:r w:rsidRPr="00EF2441">
        <w:rPr>
          <w:rFonts w:ascii="Times New Roman" w:hAnsi="Times New Roman" w:cs="Times New Roman"/>
          <w:sz w:val="24"/>
          <w:szCs w:val="24"/>
        </w:rPr>
        <w:t xml:space="preserve"> </w:t>
      </w:r>
      <w:r w:rsidR="00F4458C">
        <w:rPr>
          <w:rFonts w:ascii="Times New Roman" w:hAnsi="Times New Roman" w:cs="Times New Roman"/>
          <w:sz w:val="24"/>
          <w:szCs w:val="24"/>
        </w:rPr>
        <w:t>use</w:t>
      </w:r>
      <w:r w:rsidRPr="00EF2441">
        <w:rPr>
          <w:rFonts w:ascii="Times New Roman" w:hAnsi="Times New Roman" w:cs="Times New Roman"/>
          <w:sz w:val="24"/>
          <w:szCs w:val="24"/>
        </w:rPr>
        <w:t xml:space="preserve"> labor hours worked.</w:t>
      </w:r>
    </w:p>
    <w:p w:rsidR="00C530A1" w:rsidRDefault="00C530A1" w:rsidP="000020B3">
      <w:pPr>
        <w:rPr>
          <w:rFonts w:ascii="Times New Roman" w:hAnsi="Times New Roman" w:cs="Times New Roman"/>
          <w:sz w:val="24"/>
          <w:szCs w:val="24"/>
        </w:rPr>
      </w:pPr>
    </w:p>
    <w:p w:rsidR="00947CDB" w:rsidRPr="00947CDB" w:rsidRDefault="00947CDB" w:rsidP="000020B3">
      <w:pPr>
        <w:rPr>
          <w:rFonts w:ascii="Times New Roman" w:hAnsi="Times New Roman" w:cs="Times New Roman"/>
          <w:sz w:val="24"/>
          <w:szCs w:val="24"/>
          <w:u w:val="single"/>
        </w:rPr>
      </w:pPr>
      <w:r w:rsidRPr="00947CDB">
        <w:rPr>
          <w:rFonts w:ascii="Times New Roman" w:hAnsi="Times New Roman" w:cs="Times New Roman"/>
          <w:sz w:val="24"/>
          <w:szCs w:val="24"/>
          <w:u w:val="single"/>
        </w:rPr>
        <w:t>HUD Monitoring and Enforcement of Section 3</w:t>
      </w:r>
    </w:p>
    <w:p w:rsidR="00947CDB" w:rsidRDefault="00947CDB" w:rsidP="000020B3">
      <w:pPr>
        <w:rPr>
          <w:rFonts w:ascii="Times New Roman" w:hAnsi="Times New Roman" w:cs="Times New Roman"/>
          <w:sz w:val="24"/>
          <w:szCs w:val="24"/>
        </w:rPr>
      </w:pPr>
    </w:p>
    <w:p w:rsidR="006F3F0C" w:rsidRDefault="006F3F0C" w:rsidP="006F3F0C">
      <w:pPr>
        <w:rPr>
          <w:rFonts w:ascii="Times New Roman" w:hAnsi="Times New Roman" w:cs="Times New Roman"/>
          <w:sz w:val="24"/>
          <w:szCs w:val="24"/>
        </w:rPr>
      </w:pPr>
      <w:r w:rsidRPr="006F3F0C">
        <w:rPr>
          <w:rFonts w:ascii="Times New Roman" w:hAnsi="Times New Roman" w:cs="Times New Roman"/>
          <w:sz w:val="24"/>
          <w:szCs w:val="24"/>
        </w:rPr>
        <w:t>[</w:t>
      </w:r>
      <w:r w:rsidRPr="006F3F0C">
        <w:rPr>
          <w:rFonts w:ascii="Times New Roman" w:hAnsi="Times New Roman" w:cs="Times New Roman"/>
          <w:i/>
          <w:sz w:val="24"/>
          <w:szCs w:val="24"/>
        </w:rPr>
        <w:t>Name of your organization</w:t>
      </w:r>
      <w:r w:rsidRPr="006F3F0C">
        <w:rPr>
          <w:rFonts w:ascii="Times New Roman" w:hAnsi="Times New Roman" w:cs="Times New Roman"/>
          <w:sz w:val="24"/>
          <w:szCs w:val="24"/>
        </w:rPr>
        <w:t>] does not agree with the proposal to move Section 3 monitoring and enforcement from HUD’s Office of Fair Housing and Equal Opportunity</w:t>
      </w:r>
      <w:r w:rsidR="00947CDB">
        <w:rPr>
          <w:rFonts w:ascii="Times New Roman" w:hAnsi="Times New Roman" w:cs="Times New Roman"/>
          <w:sz w:val="24"/>
          <w:szCs w:val="24"/>
        </w:rPr>
        <w:t xml:space="preserve"> (FHEO)</w:t>
      </w:r>
      <w:r w:rsidRPr="006F3F0C">
        <w:rPr>
          <w:rFonts w:ascii="Times New Roman" w:hAnsi="Times New Roman" w:cs="Times New Roman"/>
          <w:sz w:val="24"/>
          <w:szCs w:val="24"/>
        </w:rPr>
        <w:t xml:space="preserve"> to the program offices, such as the Office of Public and Indian Housing (PIH), the Office of Community Planning and Development (CPD), and the Office of Recapitalization (for RAD demolition, rehab, or new construction).</w:t>
      </w:r>
    </w:p>
    <w:p w:rsidR="000408EC" w:rsidRDefault="000408EC" w:rsidP="006F3F0C">
      <w:pPr>
        <w:rPr>
          <w:rFonts w:ascii="Times New Roman" w:hAnsi="Times New Roman" w:cs="Times New Roman"/>
          <w:sz w:val="24"/>
          <w:szCs w:val="24"/>
        </w:rPr>
      </w:pPr>
    </w:p>
    <w:p w:rsidR="00947CDB" w:rsidRDefault="000408EC" w:rsidP="00947CDB">
      <w:pPr>
        <w:rPr>
          <w:rFonts w:ascii="Times New Roman" w:hAnsi="Times New Roman" w:cs="Times New Roman"/>
          <w:sz w:val="24"/>
          <w:szCs w:val="24"/>
        </w:rPr>
      </w:pPr>
      <w:r w:rsidRPr="000408EC">
        <w:rPr>
          <w:rFonts w:ascii="Times New Roman" w:hAnsi="Times New Roman" w:cs="Times New Roman"/>
          <w:sz w:val="24"/>
          <w:szCs w:val="24"/>
        </w:rPr>
        <w:t>Section 3 monitoring and enforcement should be carried out by HUD staff who are independent of the HUD program offices.</w:t>
      </w:r>
      <w:r w:rsidR="00947CDB">
        <w:rPr>
          <w:rFonts w:ascii="Times New Roman" w:hAnsi="Times New Roman" w:cs="Times New Roman"/>
          <w:sz w:val="24"/>
          <w:szCs w:val="24"/>
        </w:rPr>
        <w:t xml:space="preserve">  We think that independent office should be </w:t>
      </w:r>
      <w:r w:rsidR="00947CDB" w:rsidRPr="00E2717F">
        <w:rPr>
          <w:rFonts w:cs="Times New Roman"/>
          <w:sz w:val="20"/>
          <w:szCs w:val="20"/>
          <w:highlight w:val="yellow"/>
        </w:rPr>
        <w:t>[</w:t>
      </w:r>
      <w:r w:rsidR="00947CDB" w:rsidRPr="00E2717F">
        <w:rPr>
          <w:rFonts w:cs="Times New Roman"/>
          <w:i/>
          <w:sz w:val="20"/>
          <w:szCs w:val="20"/>
          <w:highlight w:val="yellow"/>
        </w:rPr>
        <w:t>FHEO, Office of Davis</w:t>
      </w:r>
      <w:r w:rsidR="00E2717F">
        <w:rPr>
          <w:rFonts w:cs="Times New Roman"/>
          <w:i/>
          <w:sz w:val="20"/>
          <w:szCs w:val="20"/>
          <w:highlight w:val="yellow"/>
        </w:rPr>
        <w:t>-</w:t>
      </w:r>
      <w:r w:rsidR="00947CDB" w:rsidRPr="00E2717F">
        <w:rPr>
          <w:rFonts w:cs="Times New Roman"/>
          <w:i/>
          <w:sz w:val="20"/>
          <w:szCs w:val="20"/>
          <w:highlight w:val="yellow"/>
        </w:rPr>
        <w:t>Bacon and Labor Relations (DBLR), or Office of Field Policy and Management (FPM) – you choose.  See NLIHC’s comment letter about each.  It is really difficult to pick one.</w:t>
      </w:r>
      <w:r w:rsidR="00947CDB" w:rsidRPr="00E2717F">
        <w:rPr>
          <w:rFonts w:cs="Times New Roman"/>
          <w:sz w:val="20"/>
          <w:szCs w:val="20"/>
          <w:highlight w:val="yellow"/>
        </w:rPr>
        <w:t>]</w:t>
      </w:r>
      <w:r w:rsidR="00947CDB" w:rsidRPr="00E2717F">
        <w:rPr>
          <w:rFonts w:ascii="Times New Roman" w:hAnsi="Times New Roman" w:cs="Times New Roman"/>
          <w:sz w:val="20"/>
          <w:szCs w:val="20"/>
        </w:rPr>
        <w:t xml:space="preserve"> </w:t>
      </w:r>
      <w:r w:rsidR="00FF13F2">
        <w:rPr>
          <w:rFonts w:ascii="Times New Roman" w:hAnsi="Times New Roman" w:cs="Times New Roman"/>
          <w:sz w:val="24"/>
          <w:szCs w:val="24"/>
        </w:rPr>
        <w:t xml:space="preserve"> </w:t>
      </w:r>
      <w:r w:rsidR="00947CDB">
        <w:rPr>
          <w:rFonts w:ascii="Times New Roman" w:hAnsi="Times New Roman" w:cs="Times New Roman"/>
          <w:sz w:val="24"/>
          <w:szCs w:val="24"/>
        </w:rPr>
        <w:t xml:space="preserve">HUD should request increased congressional </w:t>
      </w:r>
      <w:r w:rsidR="00947CDB">
        <w:rPr>
          <w:rFonts w:ascii="Times New Roman" w:hAnsi="Times New Roman" w:cs="Times New Roman"/>
          <w:sz w:val="24"/>
          <w:szCs w:val="24"/>
        </w:rPr>
        <w:lastRenderedPageBreak/>
        <w:t xml:space="preserve">appropriations </w:t>
      </w:r>
      <w:r w:rsidR="00FF13F2">
        <w:rPr>
          <w:rFonts w:ascii="Times New Roman" w:hAnsi="Times New Roman" w:cs="Times New Roman"/>
          <w:sz w:val="24"/>
          <w:szCs w:val="24"/>
        </w:rPr>
        <w:t xml:space="preserve">for </w:t>
      </w:r>
      <w:r w:rsidR="00947CDB" w:rsidRPr="00FF13F2">
        <w:rPr>
          <w:rFonts w:cs="Times New Roman"/>
        </w:rPr>
        <w:t>[</w:t>
      </w:r>
      <w:r w:rsidR="00947CDB" w:rsidRPr="00FF13F2">
        <w:rPr>
          <w:rFonts w:cs="Times New Roman"/>
          <w:i/>
        </w:rPr>
        <w:t>the office you choose</w:t>
      </w:r>
      <w:r w:rsidR="00947CDB" w:rsidRPr="00FF13F2">
        <w:rPr>
          <w:rFonts w:cs="Times New Roman"/>
        </w:rPr>
        <w:t>]</w:t>
      </w:r>
      <w:r w:rsidR="00947CDB">
        <w:rPr>
          <w:rFonts w:ascii="Times New Roman" w:hAnsi="Times New Roman" w:cs="Times New Roman"/>
          <w:sz w:val="24"/>
          <w:szCs w:val="24"/>
        </w:rPr>
        <w:t xml:space="preserve"> </w:t>
      </w:r>
      <w:r w:rsidR="00E2717F">
        <w:rPr>
          <w:rFonts w:ascii="Times New Roman" w:hAnsi="Times New Roman" w:cs="Times New Roman"/>
          <w:sz w:val="24"/>
          <w:szCs w:val="24"/>
        </w:rPr>
        <w:t>to</w:t>
      </w:r>
      <w:r w:rsidR="00947CDB" w:rsidRPr="00947CDB">
        <w:rPr>
          <w:rFonts w:ascii="Times New Roman" w:hAnsi="Times New Roman" w:cs="Times New Roman"/>
          <w:sz w:val="24"/>
          <w:szCs w:val="24"/>
        </w:rPr>
        <w:t xml:space="preserve"> hire more staff to provide Section 3 technical assistance, monitoring, and enforcement.</w:t>
      </w:r>
    </w:p>
    <w:p w:rsidR="00FF13F2" w:rsidRDefault="00FF13F2" w:rsidP="001252A2">
      <w:pPr>
        <w:rPr>
          <w:rFonts w:ascii="Times New Roman" w:hAnsi="Times New Roman" w:cs="Times New Roman"/>
          <w:sz w:val="24"/>
          <w:szCs w:val="24"/>
        </w:rPr>
      </w:pPr>
    </w:p>
    <w:p w:rsidR="001252A2" w:rsidRPr="001252A2" w:rsidRDefault="00F15E57" w:rsidP="001252A2">
      <w:pPr>
        <w:rPr>
          <w:rFonts w:ascii="Times New Roman" w:hAnsi="Times New Roman" w:cs="Times New Roman"/>
          <w:sz w:val="24"/>
          <w:szCs w:val="24"/>
        </w:rPr>
      </w:pPr>
      <w:r w:rsidRPr="006932CA">
        <w:rPr>
          <w:rFonts w:ascii="Times New Roman" w:hAnsi="Times New Roman" w:cs="Times New Roman"/>
          <w:sz w:val="24"/>
          <w:szCs w:val="24"/>
        </w:rPr>
        <w:t xml:space="preserve">HUD </w:t>
      </w:r>
      <w:r w:rsidR="00FF13F2">
        <w:rPr>
          <w:rFonts w:ascii="Times New Roman" w:hAnsi="Times New Roman" w:cs="Times New Roman"/>
          <w:sz w:val="24"/>
          <w:szCs w:val="24"/>
        </w:rPr>
        <w:t xml:space="preserve">also </w:t>
      </w:r>
      <w:r w:rsidRPr="006932CA">
        <w:rPr>
          <w:rFonts w:ascii="Times New Roman" w:hAnsi="Times New Roman" w:cs="Times New Roman"/>
          <w:sz w:val="24"/>
          <w:szCs w:val="24"/>
        </w:rPr>
        <w:t>proposes to eliminate any Section 3-specific</w:t>
      </w:r>
      <w:r w:rsidR="00FF13F2">
        <w:rPr>
          <w:rFonts w:ascii="Times New Roman" w:hAnsi="Times New Roman" w:cs="Times New Roman"/>
          <w:sz w:val="24"/>
          <w:szCs w:val="24"/>
        </w:rPr>
        <w:t xml:space="preserve"> complaint process.  Instead, HUD</w:t>
      </w:r>
      <w:r w:rsidRPr="006932CA">
        <w:rPr>
          <w:rFonts w:ascii="Times New Roman" w:hAnsi="Times New Roman" w:cs="Times New Roman"/>
          <w:sz w:val="24"/>
          <w:szCs w:val="24"/>
        </w:rPr>
        <w:t xml:space="preserve"> relies on existing provisions in other HUD program regulations </w:t>
      </w:r>
      <w:r w:rsidR="00FF13F2">
        <w:rPr>
          <w:rFonts w:ascii="Times New Roman" w:hAnsi="Times New Roman" w:cs="Times New Roman"/>
          <w:sz w:val="24"/>
          <w:szCs w:val="24"/>
        </w:rPr>
        <w:t>for</w:t>
      </w:r>
      <w:r w:rsidRPr="006932CA">
        <w:rPr>
          <w:rFonts w:ascii="Times New Roman" w:hAnsi="Times New Roman" w:cs="Times New Roman"/>
          <w:sz w:val="24"/>
          <w:szCs w:val="24"/>
        </w:rPr>
        <w:t xml:space="preserve"> address</w:t>
      </w:r>
      <w:r w:rsidR="00FF13F2">
        <w:rPr>
          <w:rFonts w:ascii="Times New Roman" w:hAnsi="Times New Roman" w:cs="Times New Roman"/>
          <w:sz w:val="24"/>
          <w:szCs w:val="24"/>
        </w:rPr>
        <w:t>ing resident complaints. However, t</w:t>
      </w:r>
      <w:r w:rsidR="001252A2" w:rsidRPr="001252A2">
        <w:rPr>
          <w:rFonts w:ascii="Times New Roman" w:hAnsi="Times New Roman" w:cs="Times New Roman"/>
          <w:sz w:val="24"/>
          <w:szCs w:val="24"/>
        </w:rPr>
        <w:t xml:space="preserve">he other HUD program areas do not have detailed provisions for residents to register complaints.  </w:t>
      </w:r>
    </w:p>
    <w:p w:rsidR="001252A2" w:rsidRDefault="001252A2" w:rsidP="00F15E57">
      <w:pPr>
        <w:rPr>
          <w:rFonts w:ascii="Times New Roman" w:hAnsi="Times New Roman" w:cs="Times New Roman"/>
          <w:sz w:val="24"/>
          <w:szCs w:val="24"/>
        </w:rPr>
      </w:pPr>
    </w:p>
    <w:p w:rsidR="001252A2" w:rsidRPr="001252A2" w:rsidRDefault="00F15E57" w:rsidP="001252A2">
      <w:pPr>
        <w:rPr>
          <w:rFonts w:ascii="Times New Roman" w:hAnsi="Times New Roman" w:cs="Times New Roman"/>
          <w:sz w:val="24"/>
          <w:szCs w:val="24"/>
        </w:rPr>
      </w:pPr>
      <w:r w:rsidRPr="006932CA">
        <w:rPr>
          <w:rFonts w:ascii="Times New Roman" w:hAnsi="Times New Roman" w:cs="Times New Roman"/>
          <w:sz w:val="24"/>
          <w:szCs w:val="24"/>
        </w:rPr>
        <w:t>The current regulations have a good complaint process</w:t>
      </w:r>
      <w:r w:rsidR="00E2717F">
        <w:rPr>
          <w:rFonts w:ascii="Times New Roman" w:hAnsi="Times New Roman" w:cs="Times New Roman"/>
          <w:sz w:val="24"/>
          <w:szCs w:val="24"/>
        </w:rPr>
        <w:t>,</w:t>
      </w:r>
      <w:r w:rsidRPr="006932CA">
        <w:rPr>
          <w:rFonts w:ascii="Times New Roman" w:hAnsi="Times New Roman" w:cs="Times New Roman"/>
          <w:sz w:val="24"/>
          <w:szCs w:val="24"/>
        </w:rPr>
        <w:t xml:space="preserve"> and Form 958</w:t>
      </w:r>
      <w:r w:rsidR="006932CA" w:rsidRPr="006932CA">
        <w:rPr>
          <w:rFonts w:ascii="Times New Roman" w:hAnsi="Times New Roman" w:cs="Times New Roman"/>
          <w:sz w:val="24"/>
          <w:szCs w:val="24"/>
        </w:rPr>
        <w:t xml:space="preserve"> works well.</w:t>
      </w:r>
      <w:r w:rsidR="001252A2">
        <w:rPr>
          <w:rFonts w:ascii="Times New Roman" w:hAnsi="Times New Roman" w:cs="Times New Roman"/>
          <w:sz w:val="24"/>
          <w:szCs w:val="24"/>
        </w:rPr>
        <w:t xml:space="preserve">  </w:t>
      </w:r>
      <w:r w:rsidR="001252A2" w:rsidRPr="006F3F0C">
        <w:rPr>
          <w:rFonts w:ascii="Times New Roman" w:hAnsi="Times New Roman" w:cs="Times New Roman"/>
          <w:sz w:val="24"/>
          <w:szCs w:val="24"/>
        </w:rPr>
        <w:t>[</w:t>
      </w:r>
      <w:r w:rsidR="001252A2" w:rsidRPr="006F3F0C">
        <w:rPr>
          <w:rFonts w:ascii="Times New Roman" w:hAnsi="Times New Roman" w:cs="Times New Roman"/>
          <w:i/>
          <w:sz w:val="24"/>
          <w:szCs w:val="24"/>
        </w:rPr>
        <w:t>Name of your organization</w:t>
      </w:r>
      <w:r w:rsidR="001252A2" w:rsidRPr="006F3F0C">
        <w:rPr>
          <w:rFonts w:ascii="Times New Roman" w:hAnsi="Times New Roman" w:cs="Times New Roman"/>
          <w:sz w:val="24"/>
          <w:szCs w:val="24"/>
        </w:rPr>
        <w:t>]</w:t>
      </w:r>
      <w:r w:rsidR="001252A2">
        <w:rPr>
          <w:rFonts w:ascii="Times New Roman" w:hAnsi="Times New Roman" w:cs="Times New Roman"/>
          <w:sz w:val="24"/>
          <w:szCs w:val="24"/>
        </w:rPr>
        <w:t xml:space="preserve"> </w:t>
      </w:r>
      <w:r w:rsidR="001252A2" w:rsidRPr="001252A2">
        <w:rPr>
          <w:rFonts w:ascii="Times New Roman" w:hAnsi="Times New Roman" w:cs="Times New Roman"/>
          <w:sz w:val="24"/>
          <w:szCs w:val="24"/>
        </w:rPr>
        <w:t xml:space="preserve">recommends that the final rule require each federal program to have a detailed complaint process identical to or similar </w:t>
      </w:r>
      <w:r w:rsidR="00C27C1F">
        <w:rPr>
          <w:rFonts w:ascii="Times New Roman" w:hAnsi="Times New Roman" w:cs="Times New Roman"/>
          <w:sz w:val="24"/>
          <w:szCs w:val="24"/>
        </w:rPr>
        <w:t xml:space="preserve">to that of </w:t>
      </w:r>
      <w:r w:rsidR="001252A2" w:rsidRPr="001252A2">
        <w:rPr>
          <w:rFonts w:ascii="Times New Roman" w:hAnsi="Times New Roman" w:cs="Times New Roman"/>
          <w:sz w:val="24"/>
          <w:szCs w:val="24"/>
        </w:rPr>
        <w:t xml:space="preserve">the current rule, and that </w:t>
      </w:r>
      <w:r w:rsidR="001252A2" w:rsidRPr="00C27C1F">
        <w:rPr>
          <w:rFonts w:cs="Times New Roman"/>
        </w:rPr>
        <w:t>[</w:t>
      </w:r>
      <w:r w:rsidR="001252A2" w:rsidRPr="00C27C1F">
        <w:rPr>
          <w:rFonts w:cs="Times New Roman"/>
          <w:i/>
        </w:rPr>
        <w:t>your choice of FHEO, DBLR, or FMP</w:t>
      </w:r>
      <w:r w:rsidR="001252A2" w:rsidRPr="00C27C1F">
        <w:rPr>
          <w:rFonts w:cs="Times New Roman"/>
        </w:rPr>
        <w:t>]</w:t>
      </w:r>
      <w:r w:rsidR="001252A2" w:rsidRPr="001252A2">
        <w:rPr>
          <w:rFonts w:ascii="Times New Roman" w:hAnsi="Times New Roman" w:cs="Times New Roman"/>
          <w:sz w:val="24"/>
          <w:szCs w:val="24"/>
        </w:rPr>
        <w:t xml:space="preserve"> be ultimately responsible for </w:t>
      </w:r>
      <w:r w:rsidR="00E2717F">
        <w:rPr>
          <w:rFonts w:ascii="Times New Roman" w:hAnsi="Times New Roman" w:cs="Times New Roman"/>
          <w:sz w:val="24"/>
          <w:szCs w:val="24"/>
        </w:rPr>
        <w:t xml:space="preserve">independent </w:t>
      </w:r>
      <w:r w:rsidR="00C27C1F">
        <w:rPr>
          <w:rFonts w:ascii="Times New Roman" w:hAnsi="Times New Roman" w:cs="Times New Roman"/>
          <w:sz w:val="24"/>
          <w:szCs w:val="24"/>
        </w:rPr>
        <w:t xml:space="preserve">overall HUD </w:t>
      </w:r>
      <w:r w:rsidR="001252A2" w:rsidRPr="001252A2">
        <w:rPr>
          <w:rFonts w:ascii="Times New Roman" w:hAnsi="Times New Roman" w:cs="Times New Roman"/>
          <w:sz w:val="24"/>
          <w:szCs w:val="24"/>
        </w:rPr>
        <w:t>enforcement.</w:t>
      </w:r>
    </w:p>
    <w:p w:rsidR="00C530A1" w:rsidRPr="006932CA" w:rsidRDefault="00C530A1" w:rsidP="00F15E57">
      <w:pPr>
        <w:rPr>
          <w:rFonts w:ascii="Times New Roman" w:hAnsi="Times New Roman" w:cs="Times New Roman"/>
          <w:sz w:val="24"/>
          <w:szCs w:val="24"/>
        </w:rPr>
      </w:pPr>
    </w:p>
    <w:p w:rsidR="00F15E57" w:rsidRPr="006B7B40" w:rsidRDefault="006B7B40" w:rsidP="00F15E57">
      <w:pPr>
        <w:rPr>
          <w:rFonts w:ascii="Times New Roman" w:hAnsi="Times New Roman" w:cs="Times New Roman"/>
          <w:sz w:val="24"/>
          <w:szCs w:val="24"/>
          <w:u w:val="single"/>
        </w:rPr>
      </w:pPr>
      <w:r w:rsidRPr="006B7B40">
        <w:rPr>
          <w:rFonts w:ascii="Times New Roman" w:hAnsi="Times New Roman" w:cs="Times New Roman"/>
          <w:sz w:val="24"/>
          <w:szCs w:val="24"/>
          <w:u w:val="single"/>
        </w:rPr>
        <w:t>Low-Income People Will Not Necessarily Benefit</w:t>
      </w:r>
    </w:p>
    <w:p w:rsidR="006B7B40" w:rsidRDefault="006B7B40" w:rsidP="00F15E57">
      <w:pPr>
        <w:rPr>
          <w:rFonts w:ascii="Times New Roman" w:hAnsi="Times New Roman" w:cs="Times New Roman"/>
          <w:sz w:val="24"/>
          <w:szCs w:val="24"/>
        </w:rPr>
      </w:pPr>
    </w:p>
    <w:p w:rsidR="00F15E57" w:rsidRDefault="00E66FAF" w:rsidP="00F15E57">
      <w:pPr>
        <w:rPr>
          <w:rFonts w:ascii="Times New Roman" w:hAnsi="Times New Roman" w:cs="Times New Roman"/>
          <w:sz w:val="24"/>
          <w:szCs w:val="24"/>
        </w:rPr>
      </w:pPr>
      <w:r>
        <w:rPr>
          <w:rFonts w:ascii="Times New Roman" w:hAnsi="Times New Roman" w:cs="Times New Roman"/>
          <w:sz w:val="24"/>
          <w:szCs w:val="24"/>
        </w:rPr>
        <w:t>The law that created the Section 3 obligation emphasizes</w:t>
      </w:r>
      <w:r w:rsidR="00023FA1">
        <w:rPr>
          <w:rFonts w:ascii="Times New Roman" w:hAnsi="Times New Roman" w:cs="Times New Roman"/>
          <w:sz w:val="24"/>
          <w:szCs w:val="24"/>
        </w:rPr>
        <w:t xml:space="preserve"> – three </w:t>
      </w:r>
      <w:r w:rsidR="00A824CD">
        <w:rPr>
          <w:rFonts w:ascii="Times New Roman" w:hAnsi="Times New Roman" w:cs="Times New Roman"/>
          <w:sz w:val="24"/>
          <w:szCs w:val="24"/>
        </w:rPr>
        <w:t>times</w:t>
      </w:r>
      <w:r w:rsidR="00023FA1">
        <w:rPr>
          <w:rFonts w:ascii="Times New Roman" w:hAnsi="Times New Roman" w:cs="Times New Roman"/>
          <w:sz w:val="24"/>
          <w:szCs w:val="24"/>
        </w:rPr>
        <w:t xml:space="preserve"> – that </w:t>
      </w:r>
      <w:r>
        <w:rPr>
          <w:rFonts w:ascii="Times New Roman" w:hAnsi="Times New Roman" w:cs="Times New Roman"/>
          <w:sz w:val="24"/>
          <w:szCs w:val="24"/>
        </w:rPr>
        <w:t>the people who should benefit most from Section 3 are low- and very-low income people “who are recipients of government assistance for housing.”  However, the proposed definition of a “Section 3 worker” does not live up to that emphasis.</w:t>
      </w:r>
    </w:p>
    <w:p w:rsidR="00E66FAF" w:rsidRDefault="00E66FAF" w:rsidP="00F15E57">
      <w:pPr>
        <w:rPr>
          <w:rFonts w:ascii="Times New Roman" w:hAnsi="Times New Roman" w:cs="Times New Roman"/>
          <w:sz w:val="24"/>
          <w:szCs w:val="24"/>
        </w:rPr>
      </w:pPr>
    </w:p>
    <w:p w:rsidR="00E66FAF" w:rsidRPr="00A824CD" w:rsidRDefault="00A824CD" w:rsidP="00E66FAF">
      <w:pPr>
        <w:rPr>
          <w:rFonts w:cs="Times New Roman"/>
          <w:i/>
          <w:sz w:val="20"/>
          <w:szCs w:val="20"/>
          <w:highlight w:val="yellow"/>
        </w:rPr>
      </w:pPr>
      <w:r w:rsidRPr="00A824CD">
        <w:rPr>
          <w:rFonts w:cs="Times New Roman"/>
          <w:sz w:val="20"/>
          <w:szCs w:val="20"/>
          <w:highlight w:val="yellow"/>
        </w:rPr>
        <w:t>[</w:t>
      </w:r>
      <w:r w:rsidR="00E66FAF" w:rsidRPr="00A824CD">
        <w:rPr>
          <w:rFonts w:cs="Times New Roman"/>
          <w:i/>
          <w:sz w:val="20"/>
          <w:szCs w:val="20"/>
          <w:highlight w:val="yellow"/>
        </w:rPr>
        <w:t>The proposed definition of a “Section 3 worker” is someone who meets one of the following:</w:t>
      </w:r>
    </w:p>
    <w:p w:rsidR="00E66FAF" w:rsidRPr="00A824CD" w:rsidRDefault="00E66FAF" w:rsidP="00E66FAF">
      <w:pPr>
        <w:pStyle w:val="ListParagraph"/>
        <w:numPr>
          <w:ilvl w:val="0"/>
          <w:numId w:val="1"/>
        </w:numPr>
        <w:ind w:left="360"/>
        <w:rPr>
          <w:rFonts w:asciiTheme="minorHAnsi" w:hAnsiTheme="minorHAnsi"/>
          <w:i/>
          <w:sz w:val="20"/>
          <w:szCs w:val="20"/>
          <w:highlight w:val="yellow"/>
        </w:rPr>
      </w:pPr>
      <w:r w:rsidRPr="00A824CD">
        <w:rPr>
          <w:rFonts w:asciiTheme="minorHAnsi" w:hAnsiTheme="minorHAnsi"/>
          <w:i/>
          <w:sz w:val="20"/>
          <w:szCs w:val="20"/>
          <w:highlight w:val="yellow"/>
        </w:rPr>
        <w:t>The worker’s income is less than the income limit set by HUD for the program triggering Section 3; or,</w:t>
      </w:r>
    </w:p>
    <w:p w:rsidR="00E66FAF" w:rsidRPr="00A824CD" w:rsidRDefault="00E66FAF" w:rsidP="00E66FAF">
      <w:pPr>
        <w:pStyle w:val="ListParagraph"/>
        <w:numPr>
          <w:ilvl w:val="0"/>
          <w:numId w:val="1"/>
        </w:numPr>
        <w:spacing w:before="240" w:after="240"/>
        <w:ind w:left="360"/>
        <w:rPr>
          <w:rFonts w:asciiTheme="minorHAnsi" w:hAnsiTheme="minorHAnsi"/>
          <w:i/>
          <w:sz w:val="20"/>
          <w:szCs w:val="20"/>
          <w:highlight w:val="yellow"/>
        </w:rPr>
      </w:pPr>
      <w:r w:rsidRPr="00A824CD">
        <w:rPr>
          <w:rFonts w:asciiTheme="minorHAnsi" w:hAnsiTheme="minorHAnsi"/>
          <w:i/>
          <w:sz w:val="20"/>
          <w:szCs w:val="20"/>
          <w:highlight w:val="yellow"/>
        </w:rPr>
        <w:t xml:space="preserve">The worker lives in a “qualified census tract;” or,                                                              </w:t>
      </w:r>
    </w:p>
    <w:p w:rsidR="00E66FAF" w:rsidRPr="00A824CD" w:rsidRDefault="00E66FAF" w:rsidP="00F15E57">
      <w:pPr>
        <w:pStyle w:val="ListParagraph"/>
        <w:numPr>
          <w:ilvl w:val="0"/>
          <w:numId w:val="1"/>
        </w:numPr>
        <w:ind w:left="360"/>
        <w:rPr>
          <w:rFonts w:asciiTheme="minorHAnsi" w:hAnsiTheme="minorHAnsi"/>
          <w:sz w:val="20"/>
          <w:szCs w:val="20"/>
          <w:highlight w:val="yellow"/>
        </w:rPr>
      </w:pPr>
      <w:r w:rsidRPr="00A824CD">
        <w:rPr>
          <w:rFonts w:asciiTheme="minorHAnsi" w:hAnsiTheme="minorHAnsi"/>
          <w:i/>
          <w:sz w:val="20"/>
          <w:szCs w:val="20"/>
          <w:highlight w:val="yellow"/>
        </w:rPr>
        <w:t>The worker is employed by a Section 3 business</w:t>
      </w:r>
      <w:r w:rsidRPr="00A824CD">
        <w:rPr>
          <w:rFonts w:asciiTheme="minorHAnsi" w:hAnsiTheme="minorHAnsi"/>
          <w:sz w:val="20"/>
          <w:szCs w:val="20"/>
          <w:highlight w:val="yellow"/>
        </w:rPr>
        <w:t>.</w:t>
      </w:r>
      <w:r w:rsidR="00A824CD" w:rsidRPr="00A824CD">
        <w:rPr>
          <w:rFonts w:asciiTheme="minorHAnsi" w:hAnsiTheme="minorHAnsi"/>
          <w:sz w:val="20"/>
          <w:szCs w:val="20"/>
          <w:highlight w:val="yellow"/>
        </w:rPr>
        <w:t>]</w:t>
      </w:r>
    </w:p>
    <w:p w:rsidR="00E66FAF" w:rsidRPr="00667020" w:rsidRDefault="00E66FAF" w:rsidP="00E66FAF">
      <w:pPr>
        <w:rPr>
          <w:rFonts w:ascii="Times New Roman" w:hAnsi="Times New Roman"/>
          <w:sz w:val="24"/>
          <w:szCs w:val="24"/>
        </w:rPr>
      </w:pPr>
    </w:p>
    <w:p w:rsidR="00E66FAF" w:rsidRPr="00667020" w:rsidRDefault="00667020" w:rsidP="00E66FAF">
      <w:pPr>
        <w:rPr>
          <w:rFonts w:ascii="Times New Roman" w:hAnsi="Times New Roman"/>
          <w:sz w:val="24"/>
          <w:szCs w:val="24"/>
        </w:rPr>
      </w:pPr>
      <w:r>
        <w:rPr>
          <w:rFonts w:ascii="Times New Roman" w:hAnsi="Times New Roman"/>
          <w:sz w:val="24"/>
          <w:szCs w:val="24"/>
        </w:rPr>
        <w:t xml:space="preserve">To better meet the law’s emphasis we propose that the first option be “A worker who </w:t>
      </w:r>
      <w:r w:rsidR="00D02B94">
        <w:rPr>
          <w:rFonts w:ascii="Times New Roman" w:hAnsi="Times New Roman"/>
          <w:sz w:val="24"/>
          <w:szCs w:val="24"/>
        </w:rPr>
        <w:t xml:space="preserve">currently is or </w:t>
      </w:r>
      <w:r>
        <w:rPr>
          <w:rFonts w:ascii="Times New Roman" w:hAnsi="Times New Roman"/>
          <w:sz w:val="24"/>
          <w:szCs w:val="24"/>
        </w:rPr>
        <w:t>was before being hired, a public housing, Section 8, Section 811, or Section 202 resident, or other low-income resident, especially women.”</w:t>
      </w:r>
    </w:p>
    <w:p w:rsidR="00E66FAF" w:rsidRPr="00667020" w:rsidRDefault="00E66FAF" w:rsidP="00F15E57">
      <w:pPr>
        <w:rPr>
          <w:rFonts w:ascii="Times New Roman" w:hAnsi="Times New Roman" w:cs="Times New Roman"/>
          <w:sz w:val="24"/>
          <w:szCs w:val="24"/>
        </w:rPr>
      </w:pPr>
    </w:p>
    <w:p w:rsidR="00F15E57" w:rsidRPr="00737757" w:rsidRDefault="00667020" w:rsidP="00F15E57">
      <w:pPr>
        <w:rPr>
          <w:rFonts w:ascii="Times New Roman" w:hAnsi="Times New Roman" w:cs="Times New Roman"/>
          <w:sz w:val="20"/>
          <w:szCs w:val="20"/>
        </w:rPr>
      </w:pPr>
      <w:r w:rsidRPr="00872356">
        <w:rPr>
          <w:rFonts w:ascii="Times New Roman" w:hAnsi="Times New Roman" w:cs="Times New Roman"/>
          <w:sz w:val="20"/>
          <w:szCs w:val="20"/>
          <w:highlight w:val="yellow"/>
        </w:rPr>
        <w:t>[</w:t>
      </w:r>
      <w:r w:rsidR="00A824CD" w:rsidRPr="00A824CD">
        <w:rPr>
          <w:rFonts w:cs="Times New Roman"/>
          <w:i/>
          <w:sz w:val="20"/>
          <w:szCs w:val="20"/>
          <w:highlight w:val="yellow"/>
        </w:rPr>
        <w:t>Section 8 covers both tenant-based vouchers and project-based rental assistance.</w:t>
      </w:r>
      <w:r w:rsidR="00A824CD">
        <w:rPr>
          <w:rFonts w:ascii="Times New Roman" w:hAnsi="Times New Roman" w:cs="Times New Roman"/>
          <w:sz w:val="20"/>
          <w:szCs w:val="20"/>
          <w:highlight w:val="yellow"/>
        </w:rPr>
        <w:t xml:space="preserve"> </w:t>
      </w:r>
      <w:r w:rsidRPr="00872356">
        <w:rPr>
          <w:rFonts w:cs="Times New Roman"/>
          <w:i/>
          <w:sz w:val="20"/>
          <w:szCs w:val="20"/>
          <w:highlight w:val="yellow"/>
        </w:rPr>
        <w:t xml:space="preserve">Section 811 is </w:t>
      </w:r>
      <w:r w:rsidR="00A824CD">
        <w:rPr>
          <w:rFonts w:cs="Times New Roman"/>
          <w:i/>
          <w:sz w:val="20"/>
          <w:szCs w:val="20"/>
          <w:highlight w:val="yellow"/>
        </w:rPr>
        <w:t>housing for people</w:t>
      </w:r>
      <w:r w:rsidRPr="00872356">
        <w:rPr>
          <w:rFonts w:cs="Times New Roman"/>
          <w:i/>
          <w:sz w:val="20"/>
          <w:szCs w:val="20"/>
          <w:highlight w:val="yellow"/>
        </w:rPr>
        <w:t xml:space="preserve"> with disabilities, and Section 202 is housing </w:t>
      </w:r>
      <w:r w:rsidR="00A824CD">
        <w:rPr>
          <w:rFonts w:cs="Times New Roman"/>
          <w:i/>
          <w:sz w:val="20"/>
          <w:szCs w:val="20"/>
          <w:highlight w:val="yellow"/>
        </w:rPr>
        <w:t xml:space="preserve">for people over the age of 62. </w:t>
      </w:r>
      <w:r w:rsidRPr="00872356">
        <w:rPr>
          <w:rFonts w:cs="Times New Roman"/>
          <w:i/>
          <w:sz w:val="20"/>
          <w:szCs w:val="20"/>
          <w:highlight w:val="yellow"/>
        </w:rPr>
        <w:t>Because only 3.4% of people in the construction trades are women, NLIHC tags on the “especially women” to the recommended definition</w:t>
      </w:r>
      <w:r w:rsidRPr="00872356">
        <w:rPr>
          <w:rFonts w:cs="Times New Roman"/>
          <w:sz w:val="20"/>
          <w:szCs w:val="20"/>
          <w:highlight w:val="yellow"/>
        </w:rPr>
        <w:t>.</w:t>
      </w:r>
      <w:r w:rsidRPr="00872356">
        <w:rPr>
          <w:rFonts w:ascii="Times New Roman" w:hAnsi="Times New Roman" w:cs="Times New Roman"/>
          <w:sz w:val="20"/>
          <w:szCs w:val="20"/>
          <w:highlight w:val="yellow"/>
        </w:rPr>
        <w:t>]</w:t>
      </w:r>
      <w:r w:rsidRPr="00737757">
        <w:rPr>
          <w:rFonts w:ascii="Times New Roman" w:hAnsi="Times New Roman" w:cs="Times New Roman"/>
          <w:sz w:val="20"/>
          <w:szCs w:val="20"/>
        </w:rPr>
        <w:t xml:space="preserve"> </w:t>
      </w:r>
      <w:r w:rsidR="00F15E57" w:rsidRPr="00737757">
        <w:rPr>
          <w:rFonts w:ascii="Times New Roman" w:hAnsi="Times New Roman" w:cs="Times New Roman"/>
          <w:sz w:val="20"/>
          <w:szCs w:val="20"/>
        </w:rPr>
        <w:t xml:space="preserve">  </w:t>
      </w:r>
    </w:p>
    <w:p w:rsidR="00F15E57" w:rsidRPr="00667020" w:rsidRDefault="00F15E57" w:rsidP="00947CDB">
      <w:pPr>
        <w:rPr>
          <w:rFonts w:ascii="Times New Roman" w:hAnsi="Times New Roman" w:cs="Times New Roman"/>
          <w:sz w:val="24"/>
          <w:szCs w:val="24"/>
        </w:rPr>
      </w:pPr>
    </w:p>
    <w:p w:rsidR="00D02B94" w:rsidRPr="00D02B94" w:rsidRDefault="00D02B94" w:rsidP="00D02B94">
      <w:pPr>
        <w:tabs>
          <w:tab w:val="left" w:pos="0"/>
        </w:tabs>
        <w:rPr>
          <w:rFonts w:ascii="Times New Roman" w:hAnsi="Times New Roman" w:cs="Times New Roman"/>
          <w:sz w:val="24"/>
          <w:szCs w:val="24"/>
        </w:rPr>
      </w:pPr>
      <w:r w:rsidRPr="00D02B94">
        <w:rPr>
          <w:rFonts w:ascii="Times New Roman" w:hAnsi="Times New Roman" w:cs="Times New Roman"/>
          <w:sz w:val="24"/>
          <w:szCs w:val="24"/>
        </w:rPr>
        <w:t xml:space="preserve">Someone who lives in a qualified census tract will not necessarily be a low-income person. </w:t>
      </w:r>
    </w:p>
    <w:p w:rsidR="00D02B94" w:rsidRDefault="00D02B94" w:rsidP="00023FA1">
      <w:pPr>
        <w:tabs>
          <w:tab w:val="left" w:pos="0"/>
        </w:tabs>
        <w:rPr>
          <w:rFonts w:ascii="Times New Roman" w:hAnsi="Times New Roman" w:cs="Times New Roman"/>
          <w:sz w:val="24"/>
          <w:szCs w:val="24"/>
        </w:rPr>
      </w:pPr>
      <w:r w:rsidRPr="00D02B94">
        <w:rPr>
          <w:rFonts w:ascii="Times New Roman" w:hAnsi="Times New Roman" w:cs="Times New Roman"/>
          <w:sz w:val="24"/>
          <w:szCs w:val="24"/>
        </w:rPr>
        <w:t>Depending on how the qualified census tract is drawn, a large number of re</w:t>
      </w:r>
      <w:r w:rsidR="00A824CD">
        <w:rPr>
          <w:rFonts w:ascii="Times New Roman" w:hAnsi="Times New Roman" w:cs="Times New Roman"/>
          <w:sz w:val="24"/>
          <w:szCs w:val="24"/>
        </w:rPr>
        <w:t>sidents could have</w:t>
      </w:r>
      <w:r w:rsidR="00023FA1">
        <w:rPr>
          <w:rFonts w:ascii="Times New Roman" w:hAnsi="Times New Roman" w:cs="Times New Roman"/>
          <w:sz w:val="24"/>
          <w:szCs w:val="24"/>
        </w:rPr>
        <w:t xml:space="preserve"> higher </w:t>
      </w:r>
      <w:r w:rsidRPr="00D02B94">
        <w:rPr>
          <w:rFonts w:ascii="Times New Roman" w:hAnsi="Times New Roman" w:cs="Times New Roman"/>
          <w:sz w:val="24"/>
          <w:szCs w:val="24"/>
        </w:rPr>
        <w:t>income</w:t>
      </w:r>
      <w:r w:rsidR="00A824CD">
        <w:rPr>
          <w:rFonts w:ascii="Times New Roman" w:hAnsi="Times New Roman" w:cs="Times New Roman"/>
          <w:sz w:val="24"/>
          <w:szCs w:val="24"/>
        </w:rPr>
        <w:t>s</w:t>
      </w:r>
      <w:r w:rsidRPr="00D02B94">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D02B94">
        <w:rPr>
          <w:rFonts w:ascii="Times New Roman" w:hAnsi="Times New Roman" w:cs="Times New Roman"/>
          <w:sz w:val="24"/>
          <w:szCs w:val="24"/>
        </w:rPr>
        <w:t>rule should not use a geographic area to define a Section 3 worker.</w:t>
      </w:r>
      <w:r>
        <w:rPr>
          <w:rFonts w:ascii="Times New Roman" w:hAnsi="Times New Roman" w:cs="Times New Roman"/>
          <w:sz w:val="24"/>
          <w:szCs w:val="24"/>
        </w:rPr>
        <w:t xml:space="preserve">  Therefore, the final rule should not include </w:t>
      </w:r>
      <w:r w:rsidR="00A824CD">
        <w:rPr>
          <w:rFonts w:ascii="Times New Roman" w:hAnsi="Times New Roman" w:cs="Times New Roman"/>
          <w:sz w:val="24"/>
          <w:szCs w:val="24"/>
        </w:rPr>
        <w:t>the qualified census tract</w:t>
      </w:r>
      <w:r>
        <w:rPr>
          <w:rFonts w:ascii="Times New Roman" w:hAnsi="Times New Roman" w:cs="Times New Roman"/>
          <w:sz w:val="24"/>
          <w:szCs w:val="24"/>
        </w:rPr>
        <w:t xml:space="preserve"> option.</w:t>
      </w:r>
    </w:p>
    <w:p w:rsidR="00D02B94" w:rsidRDefault="00D02B94" w:rsidP="00D02B94">
      <w:pPr>
        <w:tabs>
          <w:tab w:val="left" w:pos="360"/>
        </w:tabs>
        <w:rPr>
          <w:rFonts w:ascii="Times New Roman" w:hAnsi="Times New Roman" w:cs="Times New Roman"/>
          <w:sz w:val="24"/>
          <w:szCs w:val="24"/>
        </w:rPr>
      </w:pPr>
    </w:p>
    <w:p w:rsidR="00D02B94" w:rsidRPr="00D02B94" w:rsidRDefault="00D02B94" w:rsidP="00D02B94">
      <w:pPr>
        <w:tabs>
          <w:tab w:val="left" w:pos="0"/>
        </w:tabs>
        <w:rPr>
          <w:rFonts w:ascii="Times New Roman" w:hAnsi="Times New Roman" w:cs="Times New Roman"/>
          <w:sz w:val="24"/>
          <w:szCs w:val="24"/>
        </w:rPr>
      </w:pPr>
      <w:r w:rsidRPr="00D02B94">
        <w:rPr>
          <w:rFonts w:ascii="Times New Roman" w:hAnsi="Times New Roman" w:cs="Times New Roman"/>
          <w:sz w:val="24"/>
          <w:szCs w:val="24"/>
        </w:rPr>
        <w:t>Someone hired by a Section 3 business will not necessarily be a public housing, Section 8, or other type of low-income person.</w:t>
      </w:r>
      <w:r>
        <w:rPr>
          <w:rFonts w:ascii="Times New Roman" w:hAnsi="Times New Roman" w:cs="Times New Roman"/>
          <w:sz w:val="24"/>
          <w:szCs w:val="24"/>
        </w:rPr>
        <w:t xml:space="preserve">  Therefore, the final rule should not include th</w:t>
      </w:r>
      <w:r w:rsidR="00A824CD">
        <w:rPr>
          <w:rFonts w:ascii="Times New Roman" w:hAnsi="Times New Roman" w:cs="Times New Roman"/>
          <w:sz w:val="24"/>
          <w:szCs w:val="24"/>
        </w:rPr>
        <w:t>is</w:t>
      </w:r>
      <w:r>
        <w:rPr>
          <w:rFonts w:ascii="Times New Roman" w:hAnsi="Times New Roman" w:cs="Times New Roman"/>
          <w:sz w:val="24"/>
          <w:szCs w:val="24"/>
        </w:rPr>
        <w:t xml:space="preserve"> option.</w:t>
      </w:r>
    </w:p>
    <w:p w:rsidR="00D02B94" w:rsidRPr="00D02B94" w:rsidRDefault="00D02B94" w:rsidP="00D02B94">
      <w:pPr>
        <w:tabs>
          <w:tab w:val="left" w:pos="360"/>
        </w:tabs>
        <w:rPr>
          <w:rFonts w:ascii="Times New Roman" w:hAnsi="Times New Roman" w:cs="Times New Roman"/>
          <w:sz w:val="24"/>
          <w:szCs w:val="24"/>
        </w:rPr>
      </w:pPr>
    </w:p>
    <w:p w:rsidR="00935EE4" w:rsidRPr="00872356" w:rsidRDefault="00935EE4" w:rsidP="00935EE4">
      <w:pPr>
        <w:tabs>
          <w:tab w:val="left" w:pos="0"/>
        </w:tabs>
        <w:rPr>
          <w:rFonts w:cs="Arial"/>
          <w:i/>
          <w:sz w:val="20"/>
          <w:szCs w:val="20"/>
          <w:highlight w:val="yellow"/>
        </w:rPr>
      </w:pPr>
      <w:r w:rsidRPr="00872356">
        <w:rPr>
          <w:rFonts w:ascii="Times New Roman" w:hAnsi="Times New Roman" w:cs="Times New Roman"/>
          <w:sz w:val="20"/>
          <w:szCs w:val="20"/>
          <w:highlight w:val="yellow"/>
        </w:rPr>
        <w:t>[</w:t>
      </w:r>
      <w:r w:rsidRPr="00872356">
        <w:rPr>
          <w:rFonts w:cs="Arial"/>
          <w:i/>
          <w:sz w:val="20"/>
          <w:szCs w:val="20"/>
          <w:highlight w:val="yellow"/>
        </w:rPr>
        <w:t xml:space="preserve">The proposed rule would define a “Section 3 business” </w:t>
      </w:r>
      <w:r w:rsidR="00A824CD">
        <w:rPr>
          <w:rFonts w:cs="Arial"/>
          <w:i/>
          <w:sz w:val="20"/>
          <w:szCs w:val="20"/>
          <w:highlight w:val="yellow"/>
        </w:rPr>
        <w:t>as</w:t>
      </w:r>
      <w:r w:rsidRPr="00872356">
        <w:rPr>
          <w:rFonts w:cs="Arial"/>
          <w:i/>
          <w:sz w:val="20"/>
          <w:szCs w:val="20"/>
          <w:highlight w:val="yellow"/>
        </w:rPr>
        <w:t xml:space="preserve"> one that meets one of the following:</w:t>
      </w:r>
    </w:p>
    <w:p w:rsidR="00935EE4" w:rsidRPr="00872356" w:rsidRDefault="00935EE4" w:rsidP="00935EE4">
      <w:pPr>
        <w:numPr>
          <w:ilvl w:val="0"/>
          <w:numId w:val="2"/>
        </w:numPr>
        <w:ind w:left="360"/>
        <w:rPr>
          <w:rFonts w:cs="Arial"/>
          <w:i/>
          <w:sz w:val="20"/>
          <w:szCs w:val="20"/>
          <w:highlight w:val="yellow"/>
        </w:rPr>
      </w:pPr>
      <w:r w:rsidRPr="00872356">
        <w:rPr>
          <w:rFonts w:cs="Arial"/>
          <w:i/>
          <w:sz w:val="20"/>
          <w:szCs w:val="20"/>
          <w:highlight w:val="yellow"/>
        </w:rPr>
        <w:t>At least 51% of the business is owned by low-income people; or,</w:t>
      </w:r>
    </w:p>
    <w:p w:rsidR="00935EE4" w:rsidRPr="00872356" w:rsidRDefault="00935EE4" w:rsidP="00935EE4">
      <w:pPr>
        <w:numPr>
          <w:ilvl w:val="0"/>
          <w:numId w:val="2"/>
        </w:numPr>
        <w:ind w:left="360"/>
        <w:rPr>
          <w:rFonts w:cs="Arial"/>
          <w:i/>
          <w:sz w:val="20"/>
          <w:szCs w:val="20"/>
          <w:highlight w:val="yellow"/>
        </w:rPr>
      </w:pPr>
      <w:r w:rsidRPr="00872356">
        <w:rPr>
          <w:rFonts w:cs="Arial"/>
          <w:i/>
          <w:sz w:val="20"/>
          <w:szCs w:val="20"/>
          <w:highlight w:val="yellow"/>
        </w:rPr>
        <w:t>Low-income people work more than 75% of the labor hours worked at the business; or,</w:t>
      </w:r>
    </w:p>
    <w:p w:rsidR="00935EE4" w:rsidRPr="00872356" w:rsidRDefault="00935EE4" w:rsidP="00935EE4">
      <w:pPr>
        <w:numPr>
          <w:ilvl w:val="0"/>
          <w:numId w:val="2"/>
        </w:numPr>
        <w:ind w:left="360"/>
        <w:rPr>
          <w:rFonts w:cs="Arial"/>
          <w:sz w:val="20"/>
          <w:szCs w:val="20"/>
          <w:highlight w:val="yellow"/>
        </w:rPr>
      </w:pPr>
      <w:r w:rsidRPr="00872356">
        <w:rPr>
          <w:rFonts w:cs="Arial"/>
          <w:i/>
          <w:sz w:val="20"/>
          <w:szCs w:val="20"/>
          <w:highlight w:val="yellow"/>
        </w:rPr>
        <w:t>At least 25% of the business is owned by public housing residents or Section 8 residents</w:t>
      </w:r>
      <w:r w:rsidRPr="00872356">
        <w:rPr>
          <w:rFonts w:cs="Arial"/>
          <w:sz w:val="20"/>
          <w:szCs w:val="20"/>
          <w:highlight w:val="yellow"/>
        </w:rPr>
        <w:t>.]</w:t>
      </w:r>
    </w:p>
    <w:p w:rsidR="00D02B94" w:rsidRDefault="00D02B94" w:rsidP="00D02B94">
      <w:pPr>
        <w:tabs>
          <w:tab w:val="left" w:pos="0"/>
        </w:tabs>
        <w:rPr>
          <w:rFonts w:ascii="Times New Roman" w:hAnsi="Times New Roman" w:cs="Times New Roman"/>
          <w:sz w:val="24"/>
          <w:szCs w:val="24"/>
        </w:rPr>
      </w:pPr>
    </w:p>
    <w:p w:rsidR="00872356" w:rsidRDefault="00872356" w:rsidP="00D02B94">
      <w:pPr>
        <w:tabs>
          <w:tab w:val="left" w:pos="0"/>
        </w:tabs>
        <w:rPr>
          <w:rFonts w:ascii="Times New Roman" w:hAnsi="Times New Roman" w:cs="Times New Roman"/>
          <w:sz w:val="24"/>
          <w:szCs w:val="24"/>
        </w:rPr>
      </w:pPr>
    </w:p>
    <w:p w:rsidR="00935EE4" w:rsidRDefault="00935EE4" w:rsidP="00D02B9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 xml:space="preserve">The third option for defining a “Section 3 business” should be modified to require that the business have 51% ownership by public housing or Section 8 residents.  </w:t>
      </w:r>
      <w:r w:rsidR="00BF201F">
        <w:rPr>
          <w:rFonts w:ascii="Times New Roman" w:hAnsi="Times New Roman" w:cs="Times New Roman"/>
          <w:sz w:val="24"/>
          <w:szCs w:val="24"/>
        </w:rPr>
        <w:t>Unless residents have majority control there is a danger of the business being a front for owners who might not represent residents</w:t>
      </w:r>
      <w:r w:rsidR="00A824CD">
        <w:rPr>
          <w:rFonts w:ascii="Times New Roman" w:hAnsi="Times New Roman" w:cs="Times New Roman"/>
          <w:sz w:val="24"/>
          <w:szCs w:val="24"/>
        </w:rPr>
        <w:t>’</w:t>
      </w:r>
      <w:r w:rsidR="00BF201F">
        <w:rPr>
          <w:rFonts w:ascii="Times New Roman" w:hAnsi="Times New Roman" w:cs="Times New Roman"/>
          <w:sz w:val="24"/>
          <w:szCs w:val="24"/>
        </w:rPr>
        <w:t xml:space="preserve"> interests.</w:t>
      </w:r>
    </w:p>
    <w:p w:rsidR="00BF201F" w:rsidRDefault="00BF201F" w:rsidP="00D02B94">
      <w:pPr>
        <w:tabs>
          <w:tab w:val="left" w:pos="0"/>
        </w:tabs>
        <w:rPr>
          <w:rFonts w:ascii="Times New Roman" w:hAnsi="Times New Roman" w:cs="Times New Roman"/>
          <w:sz w:val="24"/>
          <w:szCs w:val="24"/>
        </w:rPr>
      </w:pPr>
    </w:p>
    <w:p w:rsidR="00C530A1" w:rsidRPr="00C530A1" w:rsidRDefault="00C530A1" w:rsidP="00D02B94">
      <w:pPr>
        <w:tabs>
          <w:tab w:val="left" w:pos="0"/>
        </w:tabs>
        <w:rPr>
          <w:rFonts w:ascii="Times New Roman" w:hAnsi="Times New Roman" w:cs="Times New Roman"/>
          <w:sz w:val="24"/>
          <w:szCs w:val="24"/>
          <w:u w:val="single"/>
        </w:rPr>
      </w:pPr>
      <w:r w:rsidRPr="00C530A1">
        <w:rPr>
          <w:rFonts w:ascii="Times New Roman" w:hAnsi="Times New Roman" w:cs="Times New Roman"/>
          <w:sz w:val="24"/>
          <w:szCs w:val="24"/>
          <w:u w:val="single"/>
        </w:rPr>
        <w:t>Section 3 Employment and Contracting Priorities for Jurisdictions</w:t>
      </w:r>
    </w:p>
    <w:p w:rsidR="00C530A1" w:rsidRDefault="00C530A1" w:rsidP="00D02B94">
      <w:pPr>
        <w:tabs>
          <w:tab w:val="left" w:pos="0"/>
        </w:tabs>
        <w:rPr>
          <w:rFonts w:ascii="Times New Roman" w:hAnsi="Times New Roman" w:cs="Times New Roman"/>
          <w:sz w:val="24"/>
          <w:szCs w:val="24"/>
        </w:rPr>
      </w:pPr>
    </w:p>
    <w:p w:rsidR="00C530A1" w:rsidRPr="00737757" w:rsidRDefault="00C530A1" w:rsidP="00D02B94">
      <w:pPr>
        <w:tabs>
          <w:tab w:val="left" w:pos="0"/>
        </w:tabs>
        <w:rPr>
          <w:rFonts w:ascii="Times New Roman" w:hAnsi="Times New Roman" w:cs="Times New Roman"/>
          <w:sz w:val="20"/>
          <w:szCs w:val="20"/>
        </w:rPr>
      </w:pPr>
      <w:r w:rsidRPr="00872356">
        <w:rPr>
          <w:rFonts w:ascii="Times New Roman" w:hAnsi="Times New Roman" w:cs="Times New Roman"/>
          <w:sz w:val="20"/>
          <w:szCs w:val="20"/>
          <w:highlight w:val="yellow"/>
        </w:rPr>
        <w:t>[</w:t>
      </w:r>
      <w:r w:rsidRPr="00872356">
        <w:rPr>
          <w:rFonts w:cs="Times New Roman"/>
          <w:i/>
          <w:sz w:val="20"/>
          <w:szCs w:val="20"/>
          <w:highlight w:val="yellow"/>
        </w:rPr>
        <w:t>The proposed employment and contracting priorities for PHAs are OK</w:t>
      </w:r>
      <w:r w:rsidRPr="00872356">
        <w:rPr>
          <w:rFonts w:ascii="Times New Roman" w:hAnsi="Times New Roman" w:cs="Times New Roman"/>
          <w:sz w:val="20"/>
          <w:szCs w:val="20"/>
          <w:highlight w:val="yellow"/>
        </w:rPr>
        <w:t>.]</w:t>
      </w:r>
    </w:p>
    <w:p w:rsidR="00935EE4" w:rsidRDefault="00935EE4" w:rsidP="00D02B94">
      <w:pPr>
        <w:tabs>
          <w:tab w:val="left" w:pos="0"/>
        </w:tabs>
        <w:rPr>
          <w:rFonts w:ascii="Times New Roman" w:hAnsi="Times New Roman" w:cs="Times New Roman"/>
          <w:sz w:val="24"/>
          <w:szCs w:val="24"/>
        </w:rPr>
      </w:pPr>
    </w:p>
    <w:p w:rsidR="00935EE4" w:rsidRPr="00C530A1" w:rsidRDefault="00C530A1" w:rsidP="00737757">
      <w:pPr>
        <w:rPr>
          <w:rFonts w:ascii="Times New Roman" w:hAnsi="Times New Roman" w:cs="Times New Roman"/>
          <w:sz w:val="24"/>
          <w:szCs w:val="24"/>
        </w:rPr>
      </w:pPr>
      <w:r w:rsidRPr="00C530A1">
        <w:rPr>
          <w:rFonts w:ascii="Times New Roman" w:hAnsi="Times New Roman" w:cs="Times New Roman"/>
          <w:sz w:val="24"/>
          <w:szCs w:val="24"/>
        </w:rPr>
        <w:t xml:space="preserve">Because the </w:t>
      </w:r>
      <w:r>
        <w:rPr>
          <w:rFonts w:ascii="Times New Roman" w:hAnsi="Times New Roman" w:cs="Times New Roman"/>
          <w:sz w:val="24"/>
          <w:szCs w:val="24"/>
        </w:rPr>
        <w:t xml:space="preserve">Section 3 law </w:t>
      </w:r>
      <w:r w:rsidRPr="00C530A1">
        <w:rPr>
          <w:rFonts w:ascii="Times New Roman" w:hAnsi="Times New Roman" w:cs="Times New Roman"/>
          <w:sz w:val="24"/>
          <w:szCs w:val="24"/>
        </w:rPr>
        <w:t>emphasizes three times that employment and training should go “</w:t>
      </w:r>
      <w:r w:rsidRPr="00A4004C">
        <w:rPr>
          <w:rFonts w:ascii="Times New Roman" w:hAnsi="Times New Roman" w:cs="Times New Roman"/>
          <w:sz w:val="24"/>
          <w:szCs w:val="24"/>
        </w:rPr>
        <w:t>particularly to those who are recipients of government assistance for housing</w:t>
      </w:r>
      <w:r w:rsidRPr="00C530A1">
        <w:rPr>
          <w:rFonts w:ascii="Times New Roman" w:hAnsi="Times New Roman" w:cs="Times New Roman"/>
          <w:sz w:val="24"/>
          <w:szCs w:val="24"/>
        </w:rPr>
        <w:t xml:space="preserve">,” </w:t>
      </w:r>
      <w:r w:rsidR="00C564F6">
        <w:rPr>
          <w:rFonts w:ascii="Times New Roman" w:hAnsi="Times New Roman" w:cs="Times New Roman"/>
          <w:sz w:val="24"/>
          <w:szCs w:val="24"/>
        </w:rPr>
        <w:t>w</w:t>
      </w:r>
      <w:r w:rsidR="00A4004C">
        <w:rPr>
          <w:rFonts w:ascii="Times New Roman" w:hAnsi="Times New Roman" w:cs="Times New Roman"/>
          <w:sz w:val="24"/>
          <w:szCs w:val="24"/>
        </w:rPr>
        <w:t xml:space="preserve">e </w:t>
      </w:r>
      <w:r w:rsidRPr="00C530A1">
        <w:rPr>
          <w:rFonts w:ascii="Times New Roman" w:hAnsi="Times New Roman" w:cs="Times New Roman"/>
          <w:sz w:val="24"/>
          <w:szCs w:val="24"/>
        </w:rPr>
        <w:t>suggest an alternate list of employment</w:t>
      </w:r>
      <w:r w:rsidR="00C564F6">
        <w:rPr>
          <w:rFonts w:ascii="Times New Roman" w:hAnsi="Times New Roman" w:cs="Times New Roman"/>
          <w:sz w:val="24"/>
          <w:szCs w:val="24"/>
        </w:rPr>
        <w:t xml:space="preserve"> and contracting</w:t>
      </w:r>
      <w:r w:rsidRPr="00C530A1">
        <w:rPr>
          <w:rFonts w:ascii="Times New Roman" w:hAnsi="Times New Roman" w:cs="Times New Roman"/>
          <w:sz w:val="24"/>
          <w:szCs w:val="24"/>
        </w:rPr>
        <w:t xml:space="preserve"> priorities</w:t>
      </w:r>
      <w:r w:rsidR="00A4004C">
        <w:rPr>
          <w:rFonts w:ascii="Times New Roman" w:hAnsi="Times New Roman" w:cs="Times New Roman"/>
          <w:sz w:val="24"/>
          <w:szCs w:val="24"/>
        </w:rPr>
        <w:t xml:space="preserve"> for cities, counties, and states</w:t>
      </w:r>
      <w:r w:rsidRPr="00C530A1">
        <w:rPr>
          <w:rFonts w:ascii="Times New Roman" w:hAnsi="Times New Roman" w:cs="Times New Roman"/>
          <w:sz w:val="24"/>
          <w:szCs w:val="24"/>
        </w:rPr>
        <w:t xml:space="preserve">: </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First priority should be for public housing, Section 8, Section 811, and Section 202 residents.</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 xml:space="preserve">Second priority should be for low-income people, especially women, living in the service area or neighborhood of the project. </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Third priority should be for homeless people living in the jurisdiction.</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Fourth priority should be for other low-income people, especially women, living in the jurisdiction.</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Fifth priority should be for other low-income people, especially women and homeless people, living in the metro area.</w:t>
      </w:r>
    </w:p>
    <w:p w:rsidR="00A4004C" w:rsidRDefault="00A4004C" w:rsidP="00A4004C">
      <w:pPr>
        <w:pStyle w:val="ListParagraph"/>
        <w:numPr>
          <w:ilvl w:val="0"/>
          <w:numId w:val="4"/>
        </w:numPr>
        <w:ind w:left="360"/>
        <w:rPr>
          <w:rFonts w:ascii="Cambria" w:hAnsi="Cambria" w:cs="Arial"/>
        </w:rPr>
      </w:pPr>
      <w:r w:rsidRPr="00A4004C">
        <w:rPr>
          <w:rFonts w:ascii="Cambria" w:hAnsi="Cambria" w:cs="Arial"/>
        </w:rPr>
        <w:t xml:space="preserve">Sixth priority should be for any low-income person, especially women and homeless people, anywhere. </w:t>
      </w:r>
    </w:p>
    <w:p w:rsidR="00A4004C" w:rsidRDefault="00A4004C" w:rsidP="00A4004C">
      <w:pPr>
        <w:rPr>
          <w:rFonts w:ascii="Cambria" w:hAnsi="Cambria" w:cs="Arial"/>
        </w:rPr>
      </w:pPr>
    </w:p>
    <w:p w:rsidR="00A4004C" w:rsidRPr="00737757" w:rsidRDefault="00A4004C" w:rsidP="00A4004C">
      <w:pPr>
        <w:rPr>
          <w:rFonts w:cs="Arial"/>
          <w:sz w:val="20"/>
          <w:szCs w:val="20"/>
        </w:rPr>
      </w:pPr>
      <w:r w:rsidRPr="00872356">
        <w:rPr>
          <w:rFonts w:ascii="Cambria" w:hAnsi="Cambria" w:cs="Arial"/>
          <w:sz w:val="20"/>
          <w:szCs w:val="20"/>
          <w:highlight w:val="yellow"/>
        </w:rPr>
        <w:t>[</w:t>
      </w:r>
      <w:r w:rsidRPr="00872356">
        <w:rPr>
          <w:rFonts w:cs="Arial"/>
          <w:i/>
          <w:sz w:val="20"/>
          <w:szCs w:val="20"/>
          <w:highlight w:val="yellow"/>
        </w:rPr>
        <w:t>Geographic limits can lead to few or no women being hired, and can also limit access to certain types of jobs to men as well as women depending on the labor pool in a given geographic area. Therefore, jurisdictions</w:t>
      </w:r>
      <w:r w:rsidR="00023FA1">
        <w:rPr>
          <w:rFonts w:cs="Arial"/>
          <w:i/>
          <w:sz w:val="20"/>
          <w:szCs w:val="20"/>
          <w:highlight w:val="yellow"/>
        </w:rPr>
        <w:t>, contractors, and subcontractors</w:t>
      </w:r>
      <w:r w:rsidRPr="00872356">
        <w:rPr>
          <w:rFonts w:cs="Arial"/>
          <w:i/>
          <w:sz w:val="20"/>
          <w:szCs w:val="20"/>
          <w:highlight w:val="yellow"/>
        </w:rPr>
        <w:t xml:space="preserve"> should be allowed to go beyond a service area, neighborhood, jurisdiction, or metropolitan area or non-metropolitan county if they are able to demonstrate that there are not enough Section 3 residents with the necessary job skills within a project’s geographic area.</w:t>
      </w:r>
      <w:r w:rsidRPr="00872356">
        <w:rPr>
          <w:rFonts w:ascii="Cambria" w:hAnsi="Cambria" w:cs="Arial"/>
          <w:sz w:val="20"/>
          <w:szCs w:val="20"/>
          <w:highlight w:val="yellow"/>
        </w:rPr>
        <w:t>]</w:t>
      </w:r>
    </w:p>
    <w:p w:rsidR="000408EC" w:rsidRPr="000408EC" w:rsidRDefault="000408EC" w:rsidP="006F3F0C">
      <w:pPr>
        <w:rPr>
          <w:rFonts w:ascii="Times New Roman" w:hAnsi="Times New Roman" w:cs="Times New Roman"/>
          <w:sz w:val="24"/>
          <w:szCs w:val="24"/>
        </w:rPr>
      </w:pPr>
    </w:p>
    <w:p w:rsidR="00EF2441" w:rsidRPr="003355E6" w:rsidRDefault="003355E6" w:rsidP="000020B3">
      <w:pPr>
        <w:rPr>
          <w:rFonts w:ascii="Times New Roman" w:hAnsi="Times New Roman" w:cs="Times New Roman"/>
          <w:sz w:val="24"/>
          <w:szCs w:val="24"/>
          <w:u w:val="single"/>
        </w:rPr>
      </w:pPr>
      <w:r w:rsidRPr="003355E6">
        <w:rPr>
          <w:rFonts w:ascii="Times New Roman" w:hAnsi="Times New Roman" w:cs="Times New Roman"/>
          <w:sz w:val="24"/>
          <w:szCs w:val="24"/>
          <w:u w:val="single"/>
        </w:rPr>
        <w:t>Targeted Section 3 Worker</w:t>
      </w:r>
    </w:p>
    <w:p w:rsidR="003355E6" w:rsidRDefault="003355E6" w:rsidP="000020B3">
      <w:pPr>
        <w:rPr>
          <w:rFonts w:ascii="Times New Roman" w:hAnsi="Times New Roman" w:cs="Times New Roman"/>
          <w:sz w:val="24"/>
          <w:szCs w:val="24"/>
        </w:rPr>
      </w:pPr>
    </w:p>
    <w:p w:rsidR="003355E6" w:rsidRPr="00872356" w:rsidRDefault="002D69FB" w:rsidP="003355E6">
      <w:pPr>
        <w:rPr>
          <w:rFonts w:cs="Arial"/>
          <w:i/>
          <w:sz w:val="20"/>
          <w:szCs w:val="20"/>
          <w:highlight w:val="yellow"/>
        </w:rPr>
      </w:pPr>
      <w:r w:rsidRPr="00872356">
        <w:rPr>
          <w:rFonts w:cs="Arial"/>
          <w:sz w:val="20"/>
          <w:szCs w:val="20"/>
          <w:highlight w:val="yellow"/>
        </w:rPr>
        <w:t>[</w:t>
      </w:r>
      <w:r w:rsidR="003355E6" w:rsidRPr="00872356">
        <w:rPr>
          <w:rFonts w:cs="Arial"/>
          <w:i/>
          <w:sz w:val="20"/>
          <w:szCs w:val="20"/>
          <w:highlight w:val="yellow"/>
        </w:rPr>
        <w:t>A Targeted Sect</w:t>
      </w:r>
      <w:r w:rsidRPr="00872356">
        <w:rPr>
          <w:rFonts w:cs="Arial"/>
          <w:i/>
          <w:sz w:val="20"/>
          <w:szCs w:val="20"/>
          <w:highlight w:val="yellow"/>
        </w:rPr>
        <w:t>ion 3 worker for PHAs would be:</w:t>
      </w:r>
    </w:p>
    <w:p w:rsidR="003355E6" w:rsidRPr="00872356" w:rsidRDefault="003355E6" w:rsidP="002D69FB">
      <w:pPr>
        <w:numPr>
          <w:ilvl w:val="0"/>
          <w:numId w:val="5"/>
        </w:numPr>
        <w:ind w:left="360"/>
        <w:rPr>
          <w:rFonts w:cs="Arial"/>
          <w:i/>
          <w:sz w:val="20"/>
          <w:szCs w:val="20"/>
          <w:highlight w:val="yellow"/>
        </w:rPr>
      </w:pPr>
      <w:r w:rsidRPr="00872356">
        <w:rPr>
          <w:rFonts w:cs="Arial"/>
          <w:i/>
          <w:sz w:val="20"/>
          <w:szCs w:val="20"/>
          <w:highlight w:val="yellow"/>
        </w:rPr>
        <w:t>A worker employed by a Section 3 business; or,</w:t>
      </w:r>
    </w:p>
    <w:p w:rsidR="003355E6" w:rsidRPr="00872356" w:rsidRDefault="003355E6" w:rsidP="002D69FB">
      <w:pPr>
        <w:numPr>
          <w:ilvl w:val="0"/>
          <w:numId w:val="5"/>
        </w:numPr>
        <w:ind w:left="360"/>
        <w:rPr>
          <w:rFonts w:cs="Arial"/>
          <w:i/>
          <w:sz w:val="20"/>
          <w:szCs w:val="20"/>
          <w:highlight w:val="yellow"/>
        </w:rPr>
      </w:pPr>
      <w:r w:rsidRPr="00872356">
        <w:rPr>
          <w:rFonts w:cs="Arial"/>
          <w:i/>
          <w:sz w:val="20"/>
          <w:szCs w:val="20"/>
          <w:highlight w:val="yellow"/>
        </w:rPr>
        <w:t>A worker who currently is or who was when hired:</w:t>
      </w:r>
    </w:p>
    <w:p w:rsidR="003355E6" w:rsidRPr="00872356" w:rsidRDefault="002D69FB" w:rsidP="002D69FB">
      <w:pPr>
        <w:ind w:left="360"/>
        <w:rPr>
          <w:rFonts w:cs="Arial"/>
          <w:i/>
          <w:sz w:val="20"/>
          <w:szCs w:val="20"/>
          <w:highlight w:val="yellow"/>
        </w:rPr>
      </w:pPr>
      <w:r w:rsidRPr="00872356">
        <w:rPr>
          <w:rFonts w:cs="Arial"/>
          <w:i/>
          <w:sz w:val="20"/>
          <w:szCs w:val="20"/>
          <w:highlight w:val="yellow"/>
        </w:rPr>
        <w:t xml:space="preserve">a.    </w:t>
      </w:r>
      <w:r w:rsidR="003355E6" w:rsidRPr="00872356">
        <w:rPr>
          <w:rFonts w:cs="Arial"/>
          <w:i/>
          <w:sz w:val="20"/>
          <w:szCs w:val="20"/>
          <w:highlight w:val="yellow"/>
        </w:rPr>
        <w:t>A resident of any of the PHA’s public housing or any residen</w:t>
      </w:r>
      <w:r w:rsidRPr="00872356">
        <w:rPr>
          <w:rFonts w:cs="Arial"/>
          <w:i/>
          <w:sz w:val="20"/>
          <w:szCs w:val="20"/>
          <w:highlight w:val="yellow"/>
        </w:rPr>
        <w:t>t assisted by</w:t>
      </w:r>
      <w:r w:rsidR="003355E6" w:rsidRPr="00872356">
        <w:rPr>
          <w:rFonts w:cs="Arial"/>
          <w:i/>
          <w:sz w:val="20"/>
          <w:szCs w:val="20"/>
          <w:highlight w:val="yellow"/>
        </w:rPr>
        <w:t xml:space="preserve"> </w:t>
      </w:r>
      <w:r w:rsidRPr="00872356">
        <w:rPr>
          <w:rFonts w:cs="Arial"/>
          <w:i/>
          <w:sz w:val="20"/>
          <w:szCs w:val="20"/>
          <w:highlight w:val="yellow"/>
        </w:rPr>
        <w:t>Section 8; or,</w:t>
      </w:r>
    </w:p>
    <w:p w:rsidR="003355E6" w:rsidRPr="00872356" w:rsidRDefault="003355E6" w:rsidP="002D69FB">
      <w:pPr>
        <w:pStyle w:val="ListParagraph"/>
        <w:numPr>
          <w:ilvl w:val="0"/>
          <w:numId w:val="6"/>
        </w:numPr>
        <w:rPr>
          <w:rFonts w:asciiTheme="minorHAnsi" w:hAnsiTheme="minorHAnsi" w:cs="Arial"/>
          <w:i/>
          <w:sz w:val="20"/>
          <w:szCs w:val="20"/>
          <w:highlight w:val="yellow"/>
        </w:rPr>
      </w:pPr>
      <w:r w:rsidRPr="00872356">
        <w:rPr>
          <w:rFonts w:asciiTheme="minorHAnsi" w:hAnsiTheme="minorHAnsi" w:cs="Arial"/>
          <w:i/>
          <w:sz w:val="20"/>
          <w:szCs w:val="20"/>
          <w:highlight w:val="yellow"/>
        </w:rPr>
        <w:t>A resident of other projects managed by the PHA that is using public housing assistance; or,</w:t>
      </w:r>
    </w:p>
    <w:p w:rsidR="00416FF1" w:rsidRPr="00872356" w:rsidRDefault="003355E6" w:rsidP="002D69FB">
      <w:pPr>
        <w:pStyle w:val="ListParagraph"/>
        <w:numPr>
          <w:ilvl w:val="0"/>
          <w:numId w:val="6"/>
        </w:numPr>
        <w:rPr>
          <w:rFonts w:asciiTheme="minorHAnsi" w:hAnsiTheme="minorHAnsi" w:cs="Arial"/>
          <w:i/>
          <w:sz w:val="20"/>
          <w:szCs w:val="20"/>
          <w:highlight w:val="yellow"/>
        </w:rPr>
      </w:pPr>
      <w:r w:rsidRPr="00872356">
        <w:rPr>
          <w:rFonts w:asciiTheme="minorHAnsi" w:hAnsiTheme="minorHAnsi" w:cs="Arial"/>
          <w:i/>
          <w:sz w:val="20"/>
          <w:szCs w:val="20"/>
          <w:highlight w:val="yellow"/>
        </w:rPr>
        <w:t xml:space="preserve">A current </w:t>
      </w:r>
      <w:proofErr w:type="spellStart"/>
      <w:r w:rsidRPr="00872356">
        <w:rPr>
          <w:rFonts w:asciiTheme="minorHAnsi" w:hAnsiTheme="minorHAnsi" w:cs="Arial"/>
          <w:i/>
          <w:sz w:val="20"/>
          <w:szCs w:val="20"/>
          <w:highlight w:val="yellow"/>
        </w:rPr>
        <w:t>YouthBuild</w:t>
      </w:r>
      <w:proofErr w:type="spellEnd"/>
      <w:r w:rsidRPr="00872356">
        <w:rPr>
          <w:rFonts w:asciiTheme="minorHAnsi" w:hAnsiTheme="minorHAnsi" w:cs="Arial"/>
          <w:i/>
          <w:sz w:val="20"/>
          <w:szCs w:val="20"/>
          <w:highlight w:val="yellow"/>
        </w:rPr>
        <w:t xml:space="preserve"> participant</w:t>
      </w:r>
      <w:r w:rsidR="002D69FB" w:rsidRPr="00872356">
        <w:rPr>
          <w:rFonts w:asciiTheme="minorHAnsi" w:hAnsiTheme="minorHAnsi" w:cs="Arial"/>
          <w:i/>
          <w:sz w:val="20"/>
          <w:szCs w:val="20"/>
          <w:highlight w:val="yellow"/>
        </w:rPr>
        <w:t>.</w:t>
      </w:r>
    </w:p>
    <w:p w:rsidR="003355E6" w:rsidRPr="00737757" w:rsidRDefault="00416FF1" w:rsidP="00416FF1">
      <w:pPr>
        <w:rPr>
          <w:rFonts w:cs="Arial"/>
          <w:i/>
          <w:sz w:val="20"/>
          <w:szCs w:val="20"/>
        </w:rPr>
      </w:pPr>
      <w:r w:rsidRPr="00872356">
        <w:rPr>
          <w:rFonts w:cs="Arial"/>
          <w:i/>
          <w:sz w:val="20"/>
          <w:szCs w:val="20"/>
          <w:highlight w:val="yellow"/>
        </w:rPr>
        <w:t>Targeted Section 3 workers are important for defining “Benchmarks”</w:t>
      </w:r>
      <w:r w:rsidR="00C41F5B">
        <w:rPr>
          <w:rFonts w:cs="Arial"/>
          <w:i/>
          <w:sz w:val="20"/>
          <w:szCs w:val="20"/>
          <w:highlight w:val="yellow"/>
        </w:rPr>
        <w:t>, which are</w:t>
      </w:r>
      <w:r w:rsidRPr="00872356">
        <w:rPr>
          <w:rFonts w:cs="Arial"/>
          <w:i/>
          <w:sz w:val="20"/>
          <w:szCs w:val="20"/>
          <w:highlight w:val="yellow"/>
        </w:rPr>
        <w:t xml:space="preserve"> described below</w:t>
      </w:r>
      <w:r w:rsidRPr="00872356">
        <w:rPr>
          <w:rFonts w:cs="Arial"/>
          <w:sz w:val="20"/>
          <w:szCs w:val="20"/>
          <w:highlight w:val="yellow"/>
        </w:rPr>
        <w:t>.</w:t>
      </w:r>
      <w:r w:rsidR="002D69FB" w:rsidRPr="00872356">
        <w:rPr>
          <w:rFonts w:cs="Arial"/>
          <w:sz w:val="20"/>
          <w:szCs w:val="20"/>
          <w:highlight w:val="yellow"/>
        </w:rPr>
        <w:t>]</w:t>
      </w:r>
    </w:p>
    <w:p w:rsidR="002D69FB" w:rsidRPr="002D69FB" w:rsidRDefault="002D69FB" w:rsidP="002D69FB">
      <w:pPr>
        <w:rPr>
          <w:rFonts w:ascii="Times New Roman" w:hAnsi="Times New Roman" w:cs="Times New Roman"/>
          <w:sz w:val="24"/>
          <w:szCs w:val="24"/>
        </w:rPr>
      </w:pPr>
    </w:p>
    <w:p w:rsidR="00872356" w:rsidRPr="005C4FAE" w:rsidRDefault="00712867" w:rsidP="005C4FAE">
      <w:pPr>
        <w:pStyle w:val="ListParagraph"/>
        <w:ind w:left="0"/>
        <w:rPr>
          <w:rFonts w:ascii="Cambria" w:hAnsi="Cambria" w:cs="Arial"/>
        </w:rPr>
      </w:pPr>
      <w:r>
        <w:rPr>
          <w:rFonts w:ascii="Cambria" w:hAnsi="Cambria" w:cs="Arial"/>
        </w:rPr>
        <w:t>Option 1 should not be used for two reasons.  First, t</w:t>
      </w:r>
      <w:r w:rsidR="002D69FB" w:rsidRPr="00B761F7">
        <w:rPr>
          <w:rFonts w:ascii="Cambria" w:hAnsi="Cambria" w:cs="Arial"/>
        </w:rPr>
        <w:t xml:space="preserve">he definition of “Section 3 worker” </w:t>
      </w:r>
      <w:r>
        <w:rPr>
          <w:rFonts w:ascii="Cambria" w:hAnsi="Cambria" w:cs="Arial"/>
        </w:rPr>
        <w:t xml:space="preserve">already </w:t>
      </w:r>
      <w:r w:rsidR="002D69FB" w:rsidRPr="00B761F7">
        <w:rPr>
          <w:rFonts w:ascii="Cambria" w:hAnsi="Cambria" w:cs="Arial"/>
        </w:rPr>
        <w:t xml:space="preserve">includes as </w:t>
      </w:r>
      <w:r>
        <w:rPr>
          <w:rFonts w:ascii="Cambria" w:hAnsi="Cambria" w:cs="Arial"/>
        </w:rPr>
        <w:t xml:space="preserve">an </w:t>
      </w:r>
      <w:r w:rsidR="002D69FB" w:rsidRPr="00B761F7">
        <w:rPr>
          <w:rFonts w:ascii="Cambria" w:hAnsi="Cambria" w:cs="Arial"/>
        </w:rPr>
        <w:t>option</w:t>
      </w:r>
      <w:r w:rsidR="002D69FB">
        <w:rPr>
          <w:rFonts w:ascii="Cambria" w:hAnsi="Cambria" w:cs="Arial"/>
        </w:rPr>
        <w:t>,</w:t>
      </w:r>
      <w:r w:rsidR="002D69FB" w:rsidRPr="00B761F7">
        <w:rPr>
          <w:rFonts w:ascii="Cambria" w:hAnsi="Cambria" w:cs="Arial"/>
        </w:rPr>
        <w:t xml:space="preserve"> “The worker is employed by </w:t>
      </w:r>
      <w:r>
        <w:rPr>
          <w:rFonts w:ascii="Cambria" w:hAnsi="Cambria" w:cs="Arial"/>
        </w:rPr>
        <w:t>a Section 3 business concern</w:t>
      </w:r>
      <w:r w:rsidR="00C41F5B">
        <w:rPr>
          <w:rFonts w:ascii="Cambria" w:hAnsi="Cambria" w:cs="Arial"/>
        </w:rPr>
        <w:t>.</w:t>
      </w:r>
      <w:r>
        <w:rPr>
          <w:rFonts w:ascii="Cambria" w:hAnsi="Cambria" w:cs="Arial"/>
        </w:rPr>
        <w:t>”</w:t>
      </w:r>
      <w:r w:rsidR="00C41F5B">
        <w:rPr>
          <w:rFonts w:ascii="Cambria" w:hAnsi="Cambria" w:cs="Arial"/>
        </w:rPr>
        <w:t xml:space="preserve"> </w:t>
      </w:r>
      <w:r w:rsidR="002D69FB" w:rsidRPr="00B761F7">
        <w:rPr>
          <w:rFonts w:ascii="Cambria" w:hAnsi="Cambria" w:cs="Arial"/>
        </w:rPr>
        <w:t xml:space="preserve">Repeating </w:t>
      </w:r>
      <w:r>
        <w:rPr>
          <w:rFonts w:ascii="Cambria" w:hAnsi="Cambria" w:cs="Arial"/>
        </w:rPr>
        <w:t>this reduces the intent of having Targeted Section 3 workers be special</w:t>
      </w:r>
      <w:r w:rsidR="00C564F6">
        <w:rPr>
          <w:rFonts w:ascii="Cambria" w:hAnsi="Cambria" w:cs="Arial"/>
        </w:rPr>
        <w:t xml:space="preserve"> in the benchmark</w:t>
      </w:r>
      <w:r>
        <w:rPr>
          <w:rFonts w:ascii="Cambria" w:hAnsi="Cambria" w:cs="Arial"/>
        </w:rPr>
        <w:t>.</w:t>
      </w:r>
      <w:r w:rsidR="002D69FB">
        <w:rPr>
          <w:rFonts w:ascii="Cambria" w:hAnsi="Cambria" w:cs="Arial"/>
        </w:rPr>
        <w:t xml:space="preserve"> </w:t>
      </w:r>
      <w:r w:rsidR="00C564F6">
        <w:rPr>
          <w:rFonts w:ascii="Cambria" w:hAnsi="Cambria" w:cs="Arial"/>
        </w:rPr>
        <w:t xml:space="preserve"> </w:t>
      </w:r>
      <w:r>
        <w:rPr>
          <w:rFonts w:ascii="Cambria" w:hAnsi="Cambria" w:cs="Arial"/>
        </w:rPr>
        <w:t xml:space="preserve">Second, </w:t>
      </w:r>
      <w:r w:rsidR="002D69FB" w:rsidRPr="003640F6">
        <w:rPr>
          <w:rFonts w:ascii="Cambria" w:hAnsi="Cambria" w:cs="Arial"/>
        </w:rPr>
        <w:t xml:space="preserve">someone working at a “Section 3 business” </w:t>
      </w:r>
      <w:r w:rsidR="002D69FB">
        <w:rPr>
          <w:rFonts w:ascii="Cambria" w:hAnsi="Cambria" w:cs="Arial"/>
        </w:rPr>
        <w:t xml:space="preserve">will </w:t>
      </w:r>
      <w:r w:rsidR="002D69FB" w:rsidRPr="003640F6">
        <w:rPr>
          <w:rFonts w:ascii="Cambria" w:hAnsi="Cambria" w:cs="Arial"/>
        </w:rPr>
        <w:t xml:space="preserve">not necessarily </w:t>
      </w:r>
      <w:r w:rsidR="002D69FB">
        <w:rPr>
          <w:rFonts w:ascii="Cambria" w:hAnsi="Cambria" w:cs="Arial"/>
        </w:rPr>
        <w:t xml:space="preserve">be </w:t>
      </w:r>
      <w:r w:rsidR="002D69FB" w:rsidRPr="003640F6">
        <w:rPr>
          <w:rFonts w:ascii="Cambria" w:hAnsi="Cambria" w:cs="Arial"/>
        </w:rPr>
        <w:t xml:space="preserve">a public housing, Section 8, or </w:t>
      </w:r>
      <w:r w:rsidR="002D69FB">
        <w:rPr>
          <w:rFonts w:ascii="Cambria" w:hAnsi="Cambria" w:cs="Arial"/>
        </w:rPr>
        <w:t xml:space="preserve">other </w:t>
      </w:r>
      <w:r w:rsidR="00C41F5B">
        <w:rPr>
          <w:rFonts w:ascii="Cambria" w:hAnsi="Cambria" w:cs="Arial"/>
        </w:rPr>
        <w:t>low-income resident.</w:t>
      </w:r>
      <w:r w:rsidR="002D69FB" w:rsidRPr="003640F6">
        <w:rPr>
          <w:rFonts w:ascii="Cambria" w:hAnsi="Cambria" w:cs="Arial"/>
        </w:rPr>
        <w:t xml:space="preserve"> </w:t>
      </w:r>
      <w:r w:rsidR="000B1AE4">
        <w:rPr>
          <w:rFonts w:ascii="Cambria" w:hAnsi="Cambria" w:cs="Arial"/>
        </w:rPr>
        <w:t xml:space="preserve"> Only </w:t>
      </w:r>
      <w:r w:rsidR="00C564F6">
        <w:rPr>
          <w:rFonts w:ascii="Cambria" w:hAnsi="Cambria" w:cs="Arial"/>
        </w:rPr>
        <w:t>a variation of Option 2 should be used</w:t>
      </w:r>
      <w:r w:rsidR="005C4FAE">
        <w:rPr>
          <w:rFonts w:ascii="Cambria" w:hAnsi="Cambria" w:cs="Arial"/>
        </w:rPr>
        <w:t>, which boils down to the definition of Section 3 worker that we propose</w:t>
      </w:r>
      <w:r w:rsidR="00C564F6">
        <w:rPr>
          <w:rFonts w:ascii="Cambria" w:hAnsi="Cambria" w:cs="Arial"/>
        </w:rPr>
        <w:t xml:space="preserve">: </w:t>
      </w:r>
      <w:r w:rsidR="005C4FAE">
        <w:rPr>
          <w:rFonts w:ascii="Cambria" w:hAnsi="Cambria" w:cs="Arial"/>
        </w:rPr>
        <w:t>“A Targeted Section 3 worker is a p</w:t>
      </w:r>
      <w:r w:rsidR="005C4FAE" w:rsidRPr="00215F65">
        <w:rPr>
          <w:rFonts w:ascii="Times New Roman" w:hAnsi="Times New Roman"/>
        </w:rPr>
        <w:t>ublic housing, Section 8, Secti</w:t>
      </w:r>
      <w:r w:rsidR="005C4FAE">
        <w:rPr>
          <w:rFonts w:ascii="Times New Roman" w:hAnsi="Times New Roman"/>
        </w:rPr>
        <w:t>on 811, or Section 202 resident.”</w:t>
      </w:r>
    </w:p>
    <w:p w:rsidR="000B1AE4" w:rsidRPr="00872356" w:rsidRDefault="000B1AE4" w:rsidP="000B1AE4">
      <w:pPr>
        <w:rPr>
          <w:rFonts w:cs="Arial"/>
          <w:i/>
          <w:sz w:val="20"/>
          <w:szCs w:val="20"/>
          <w:highlight w:val="yellow"/>
        </w:rPr>
      </w:pPr>
      <w:r w:rsidRPr="00872356">
        <w:rPr>
          <w:rFonts w:cs="Arial"/>
          <w:sz w:val="20"/>
          <w:szCs w:val="20"/>
          <w:highlight w:val="yellow"/>
        </w:rPr>
        <w:lastRenderedPageBreak/>
        <w:t>[</w:t>
      </w:r>
      <w:r w:rsidRPr="00872356">
        <w:rPr>
          <w:rFonts w:cs="Arial"/>
          <w:i/>
          <w:sz w:val="20"/>
          <w:szCs w:val="20"/>
          <w:highlight w:val="yellow"/>
        </w:rPr>
        <w:t>A Targeted Section 3 worker for cities, counties, and states would be:</w:t>
      </w:r>
    </w:p>
    <w:p w:rsidR="000B1AE4" w:rsidRPr="00872356" w:rsidRDefault="000B1AE4" w:rsidP="000B1AE4">
      <w:pPr>
        <w:numPr>
          <w:ilvl w:val="0"/>
          <w:numId w:val="7"/>
        </w:numPr>
        <w:ind w:left="360"/>
        <w:rPr>
          <w:rFonts w:cs="Arial"/>
          <w:i/>
          <w:sz w:val="20"/>
          <w:szCs w:val="20"/>
          <w:highlight w:val="yellow"/>
        </w:rPr>
      </w:pPr>
      <w:r w:rsidRPr="00872356">
        <w:rPr>
          <w:rFonts w:cs="Arial"/>
          <w:i/>
          <w:sz w:val="20"/>
          <w:szCs w:val="20"/>
          <w:highlight w:val="yellow"/>
        </w:rPr>
        <w:t>A worker employed by a Section 3 business; or,</w:t>
      </w:r>
    </w:p>
    <w:p w:rsidR="000B1AE4" w:rsidRPr="00872356" w:rsidRDefault="000B1AE4" w:rsidP="000B1AE4">
      <w:pPr>
        <w:numPr>
          <w:ilvl w:val="0"/>
          <w:numId w:val="7"/>
        </w:numPr>
        <w:ind w:left="360"/>
        <w:rPr>
          <w:rFonts w:cs="Arial"/>
          <w:i/>
          <w:sz w:val="20"/>
          <w:szCs w:val="20"/>
          <w:highlight w:val="yellow"/>
        </w:rPr>
      </w:pPr>
      <w:r w:rsidRPr="00872356">
        <w:rPr>
          <w:rFonts w:cs="Arial"/>
          <w:i/>
          <w:sz w:val="20"/>
          <w:szCs w:val="20"/>
          <w:highlight w:val="yellow"/>
        </w:rPr>
        <w:t>A worker who currently is or who was when hired:</w:t>
      </w:r>
    </w:p>
    <w:p w:rsidR="000B1AE4" w:rsidRPr="00872356" w:rsidRDefault="000B1AE4" w:rsidP="000B1AE4">
      <w:pPr>
        <w:numPr>
          <w:ilvl w:val="1"/>
          <w:numId w:val="7"/>
        </w:numPr>
        <w:ind w:left="720"/>
        <w:rPr>
          <w:rFonts w:cs="Arial"/>
          <w:i/>
          <w:sz w:val="20"/>
          <w:szCs w:val="20"/>
          <w:highlight w:val="yellow"/>
        </w:rPr>
      </w:pPr>
      <w:r w:rsidRPr="00872356">
        <w:rPr>
          <w:rFonts w:cs="Arial"/>
          <w:i/>
          <w:sz w:val="20"/>
          <w:szCs w:val="20"/>
          <w:highlight w:val="yellow"/>
        </w:rPr>
        <w:t>Living in the service area or neighborhood of the project; or,</w:t>
      </w:r>
    </w:p>
    <w:p w:rsidR="000B1AE4" w:rsidRPr="00872356" w:rsidRDefault="000B1AE4" w:rsidP="002C0896">
      <w:pPr>
        <w:numPr>
          <w:ilvl w:val="1"/>
          <w:numId w:val="7"/>
        </w:numPr>
        <w:ind w:left="720"/>
        <w:rPr>
          <w:rFonts w:cs="Arial"/>
          <w:sz w:val="20"/>
          <w:szCs w:val="20"/>
          <w:highlight w:val="yellow"/>
        </w:rPr>
      </w:pPr>
      <w:r w:rsidRPr="00872356">
        <w:rPr>
          <w:rFonts w:cs="Arial"/>
          <w:i/>
          <w:sz w:val="20"/>
          <w:szCs w:val="20"/>
          <w:highlight w:val="yellow"/>
        </w:rPr>
        <w:t xml:space="preserve">A current </w:t>
      </w:r>
      <w:proofErr w:type="spellStart"/>
      <w:r w:rsidRPr="00872356">
        <w:rPr>
          <w:rFonts w:cs="Arial"/>
          <w:i/>
          <w:sz w:val="20"/>
          <w:szCs w:val="20"/>
          <w:highlight w:val="yellow"/>
        </w:rPr>
        <w:t>YouthBuild</w:t>
      </w:r>
      <w:proofErr w:type="spellEnd"/>
      <w:r w:rsidRPr="00872356">
        <w:rPr>
          <w:rFonts w:cs="Arial"/>
          <w:i/>
          <w:sz w:val="20"/>
          <w:szCs w:val="20"/>
          <w:highlight w:val="yellow"/>
        </w:rPr>
        <w:t xml:space="preserve"> participant</w:t>
      </w:r>
      <w:r w:rsidR="002C0896" w:rsidRPr="00872356">
        <w:rPr>
          <w:rFonts w:cs="Arial"/>
          <w:i/>
          <w:sz w:val="20"/>
          <w:szCs w:val="20"/>
          <w:highlight w:val="yellow"/>
        </w:rPr>
        <w:t>.</w:t>
      </w:r>
    </w:p>
    <w:p w:rsidR="000B1AE4" w:rsidRPr="00737757" w:rsidRDefault="000B1AE4" w:rsidP="000B1AE4">
      <w:pPr>
        <w:pStyle w:val="ListParagraph"/>
        <w:ind w:left="0"/>
        <w:rPr>
          <w:rFonts w:ascii="Cambria" w:hAnsi="Cambria" w:cs="Arial"/>
          <w:sz w:val="20"/>
          <w:szCs w:val="20"/>
        </w:rPr>
      </w:pPr>
      <w:r w:rsidRPr="00C41F5B">
        <w:rPr>
          <w:rFonts w:asciiTheme="minorHAnsi" w:hAnsiTheme="minorHAnsi" w:cs="Arial"/>
          <w:i/>
          <w:sz w:val="20"/>
          <w:szCs w:val="20"/>
          <w:highlight w:val="yellow"/>
        </w:rPr>
        <w:t>The definition of a Targeted Section 3 worker for jurisdictions includes the problematic first option, “A worker employed by a Section 3 business concern.”</w:t>
      </w:r>
      <w:r w:rsidRPr="00C41F5B">
        <w:rPr>
          <w:rFonts w:asciiTheme="minorHAnsi" w:hAnsiTheme="minorHAnsi" w:cs="Arial"/>
          <w:sz w:val="20"/>
          <w:szCs w:val="20"/>
          <w:highlight w:val="yellow"/>
        </w:rPr>
        <w:t xml:space="preserve">  </w:t>
      </w:r>
      <w:r w:rsidRPr="00C41F5B">
        <w:rPr>
          <w:rFonts w:asciiTheme="minorHAnsi" w:hAnsiTheme="minorHAnsi" w:cs="Arial"/>
          <w:i/>
          <w:sz w:val="20"/>
          <w:szCs w:val="20"/>
          <w:highlight w:val="yellow"/>
        </w:rPr>
        <w:t>The second option</w:t>
      </w:r>
      <w:r w:rsidR="002C0896" w:rsidRPr="00C41F5B">
        <w:rPr>
          <w:rFonts w:asciiTheme="minorHAnsi" w:hAnsiTheme="minorHAnsi" w:cs="Arial"/>
          <w:i/>
          <w:sz w:val="20"/>
          <w:szCs w:val="20"/>
          <w:highlight w:val="yellow"/>
        </w:rPr>
        <w:t>’s geographic limits can reduce employment opportunities.</w:t>
      </w:r>
      <w:r w:rsidR="002C0896" w:rsidRPr="00872356">
        <w:rPr>
          <w:rFonts w:ascii="Cambria" w:hAnsi="Cambria" w:cs="Arial"/>
          <w:sz w:val="20"/>
          <w:szCs w:val="20"/>
          <w:highlight w:val="yellow"/>
        </w:rPr>
        <w:t>]</w:t>
      </w:r>
      <w:r w:rsidRPr="00737757">
        <w:rPr>
          <w:rFonts w:ascii="Cambria" w:hAnsi="Cambria" w:cs="Arial"/>
          <w:sz w:val="20"/>
          <w:szCs w:val="20"/>
        </w:rPr>
        <w:t xml:space="preserve"> </w:t>
      </w:r>
    </w:p>
    <w:p w:rsidR="000B1AE4" w:rsidRPr="003640F6" w:rsidRDefault="000B1AE4" w:rsidP="002D69FB">
      <w:pPr>
        <w:pStyle w:val="ListParagraph"/>
        <w:ind w:left="0"/>
        <w:rPr>
          <w:rFonts w:ascii="Cambria" w:hAnsi="Cambria" w:cs="Arial"/>
        </w:rPr>
      </w:pPr>
    </w:p>
    <w:p w:rsidR="002D69FB" w:rsidRDefault="002C0896" w:rsidP="002D69FB">
      <w:pPr>
        <w:rPr>
          <w:rFonts w:ascii="Times New Roman" w:hAnsi="Times New Roman" w:cs="Times New Roman"/>
          <w:sz w:val="24"/>
          <w:szCs w:val="24"/>
        </w:rPr>
      </w:pPr>
      <w:r w:rsidRPr="006F3F0C">
        <w:rPr>
          <w:rFonts w:ascii="Times New Roman" w:hAnsi="Times New Roman" w:cs="Times New Roman"/>
          <w:sz w:val="24"/>
          <w:szCs w:val="24"/>
        </w:rPr>
        <w:t>[</w:t>
      </w:r>
      <w:r w:rsidRPr="006F3F0C">
        <w:rPr>
          <w:rFonts w:ascii="Times New Roman" w:hAnsi="Times New Roman" w:cs="Times New Roman"/>
          <w:i/>
          <w:sz w:val="24"/>
          <w:szCs w:val="24"/>
        </w:rPr>
        <w:t>Name of your organization</w:t>
      </w:r>
      <w:r w:rsidRPr="006F3F0C">
        <w:rPr>
          <w:rFonts w:ascii="Times New Roman" w:hAnsi="Times New Roman" w:cs="Times New Roman"/>
          <w:sz w:val="24"/>
          <w:szCs w:val="24"/>
        </w:rPr>
        <w:t>]</w:t>
      </w:r>
      <w:r>
        <w:rPr>
          <w:rFonts w:ascii="Times New Roman" w:hAnsi="Times New Roman" w:cs="Times New Roman"/>
          <w:sz w:val="24"/>
          <w:szCs w:val="24"/>
        </w:rPr>
        <w:t xml:space="preserve"> also has problems with the definition of a Targeted Section 3 worker for cities, counties, and states.</w:t>
      </w:r>
      <w:r w:rsidR="00B01347">
        <w:rPr>
          <w:rFonts w:ascii="Times New Roman" w:hAnsi="Times New Roman" w:cs="Times New Roman"/>
          <w:sz w:val="24"/>
          <w:szCs w:val="24"/>
        </w:rPr>
        <w:t xml:space="preserve">  Our suggestions regarding benchmarks provides a solution.</w:t>
      </w:r>
    </w:p>
    <w:p w:rsidR="002C0896" w:rsidRDefault="002C0896" w:rsidP="002D69FB">
      <w:pPr>
        <w:rPr>
          <w:rFonts w:ascii="Times New Roman" w:hAnsi="Times New Roman" w:cs="Times New Roman"/>
          <w:sz w:val="24"/>
          <w:szCs w:val="24"/>
        </w:rPr>
      </w:pPr>
    </w:p>
    <w:p w:rsidR="002C0896" w:rsidRPr="002C0896" w:rsidRDefault="002C0896" w:rsidP="002D69FB">
      <w:pPr>
        <w:rPr>
          <w:rFonts w:ascii="Times New Roman" w:hAnsi="Times New Roman" w:cs="Times New Roman"/>
          <w:sz w:val="24"/>
          <w:szCs w:val="24"/>
          <w:u w:val="single"/>
        </w:rPr>
      </w:pPr>
      <w:r w:rsidRPr="002C0896">
        <w:rPr>
          <w:rFonts w:ascii="Times New Roman" w:hAnsi="Times New Roman" w:cs="Times New Roman"/>
          <w:sz w:val="24"/>
          <w:szCs w:val="24"/>
          <w:u w:val="single"/>
        </w:rPr>
        <w:t>Benchmarks</w:t>
      </w:r>
    </w:p>
    <w:p w:rsidR="002C0896" w:rsidRDefault="002C0896" w:rsidP="002D69FB">
      <w:pPr>
        <w:rPr>
          <w:rFonts w:ascii="Times New Roman" w:hAnsi="Times New Roman" w:cs="Times New Roman"/>
          <w:sz w:val="24"/>
          <w:szCs w:val="24"/>
        </w:rPr>
      </w:pPr>
    </w:p>
    <w:p w:rsidR="00215F65" w:rsidRPr="00872356" w:rsidRDefault="00215F65" w:rsidP="00215F65">
      <w:pPr>
        <w:rPr>
          <w:rFonts w:cs="Arial"/>
          <w:i/>
          <w:sz w:val="20"/>
          <w:szCs w:val="20"/>
          <w:highlight w:val="yellow"/>
        </w:rPr>
      </w:pPr>
      <w:r w:rsidRPr="00872356">
        <w:rPr>
          <w:rFonts w:cs="Arial"/>
          <w:sz w:val="20"/>
          <w:szCs w:val="20"/>
          <w:highlight w:val="yellow"/>
        </w:rPr>
        <w:t>[</w:t>
      </w:r>
      <w:r w:rsidR="00B01347">
        <w:rPr>
          <w:rFonts w:cs="Arial"/>
          <w:i/>
          <w:sz w:val="20"/>
          <w:szCs w:val="20"/>
          <w:highlight w:val="yellow"/>
        </w:rPr>
        <w:t>The proposed rule establishes a</w:t>
      </w:r>
      <w:r w:rsidRPr="00872356">
        <w:rPr>
          <w:rFonts w:cs="Arial"/>
          <w:i/>
          <w:sz w:val="20"/>
          <w:szCs w:val="20"/>
          <w:highlight w:val="yellow"/>
        </w:rPr>
        <w:t xml:space="preserve"> “benchmark” instead of “goals.” PHAs and jurisdictions would use the same benchmark:</w:t>
      </w:r>
    </w:p>
    <w:p w:rsidR="00215F65" w:rsidRPr="00872356" w:rsidRDefault="00215F65" w:rsidP="00215F65">
      <w:pPr>
        <w:numPr>
          <w:ilvl w:val="0"/>
          <w:numId w:val="10"/>
        </w:numPr>
        <w:ind w:left="360"/>
        <w:rPr>
          <w:rFonts w:cs="Arial"/>
          <w:i/>
          <w:sz w:val="20"/>
          <w:szCs w:val="20"/>
          <w:highlight w:val="yellow"/>
        </w:rPr>
      </w:pPr>
      <w:r w:rsidRPr="00872356">
        <w:rPr>
          <w:rFonts w:cs="Arial"/>
          <w:i/>
          <w:sz w:val="20"/>
          <w:szCs w:val="20"/>
          <w:highlight w:val="yellow"/>
        </w:rPr>
        <w:t>Section 3 workers make up 25% of the total number of labor hours worked by all workers; and,</w:t>
      </w:r>
    </w:p>
    <w:p w:rsidR="00215F65" w:rsidRPr="00872356" w:rsidRDefault="00215F65" w:rsidP="00215F65">
      <w:pPr>
        <w:numPr>
          <w:ilvl w:val="0"/>
          <w:numId w:val="10"/>
        </w:numPr>
        <w:ind w:left="360"/>
        <w:rPr>
          <w:rFonts w:cs="Arial"/>
          <w:i/>
          <w:sz w:val="20"/>
          <w:szCs w:val="20"/>
          <w:highlight w:val="yellow"/>
        </w:rPr>
      </w:pPr>
      <w:r w:rsidRPr="00872356">
        <w:rPr>
          <w:rFonts w:cs="Arial"/>
          <w:i/>
          <w:sz w:val="20"/>
          <w:szCs w:val="20"/>
          <w:highlight w:val="yellow"/>
        </w:rPr>
        <w:t>Targeted Section 3 workers make up 5% of the total number of labor hours worked by all workers.</w:t>
      </w:r>
      <w:r w:rsidRPr="00872356">
        <w:rPr>
          <w:rFonts w:cs="Arial"/>
          <w:sz w:val="20"/>
          <w:szCs w:val="20"/>
          <w:highlight w:val="yellow"/>
        </w:rPr>
        <w:t>]</w:t>
      </w:r>
      <w:r w:rsidRPr="00872356">
        <w:rPr>
          <w:rFonts w:cs="Arial"/>
          <w:i/>
          <w:sz w:val="20"/>
          <w:szCs w:val="20"/>
          <w:highlight w:val="yellow"/>
        </w:rPr>
        <w:t xml:space="preserve"> </w:t>
      </w:r>
    </w:p>
    <w:p w:rsidR="002C0896" w:rsidRDefault="002C0896" w:rsidP="002D69FB">
      <w:pPr>
        <w:rPr>
          <w:rFonts w:ascii="Times New Roman" w:hAnsi="Times New Roman" w:cs="Times New Roman"/>
          <w:sz w:val="24"/>
          <w:szCs w:val="24"/>
        </w:rPr>
      </w:pPr>
    </w:p>
    <w:p w:rsidR="00215F65" w:rsidRPr="00215F65" w:rsidRDefault="00215F65" w:rsidP="00215F65">
      <w:pPr>
        <w:rPr>
          <w:rFonts w:ascii="Times New Roman" w:hAnsi="Times New Roman" w:cs="Times New Roman"/>
          <w:sz w:val="24"/>
          <w:szCs w:val="24"/>
        </w:rPr>
      </w:pPr>
      <w:r w:rsidRPr="006F3F0C">
        <w:rPr>
          <w:rFonts w:ascii="Times New Roman" w:hAnsi="Times New Roman" w:cs="Times New Roman"/>
          <w:sz w:val="24"/>
          <w:szCs w:val="24"/>
        </w:rPr>
        <w:t>[</w:t>
      </w:r>
      <w:r w:rsidRPr="006F3F0C">
        <w:rPr>
          <w:rFonts w:ascii="Times New Roman" w:hAnsi="Times New Roman" w:cs="Times New Roman"/>
          <w:i/>
          <w:sz w:val="24"/>
          <w:szCs w:val="24"/>
        </w:rPr>
        <w:t>Name of your organization</w:t>
      </w:r>
      <w:r w:rsidRPr="006F3F0C">
        <w:rPr>
          <w:rFonts w:ascii="Times New Roman" w:hAnsi="Times New Roman" w:cs="Times New Roman"/>
          <w:sz w:val="24"/>
          <w:szCs w:val="24"/>
        </w:rPr>
        <w:t>]</w:t>
      </w:r>
      <w:r>
        <w:rPr>
          <w:rFonts w:ascii="Times New Roman" w:hAnsi="Times New Roman" w:cs="Times New Roman"/>
          <w:sz w:val="24"/>
          <w:szCs w:val="24"/>
        </w:rPr>
        <w:t xml:space="preserve"> thinks </w:t>
      </w:r>
      <w:r w:rsidR="00B01347">
        <w:rPr>
          <w:rFonts w:ascii="Times New Roman" w:hAnsi="Times New Roman" w:cs="Times New Roman"/>
          <w:sz w:val="24"/>
          <w:szCs w:val="24"/>
        </w:rPr>
        <w:t>a</w:t>
      </w:r>
      <w:r w:rsidRPr="00215F65">
        <w:rPr>
          <w:rFonts w:ascii="Times New Roman" w:hAnsi="Times New Roman" w:cs="Times New Roman"/>
          <w:sz w:val="24"/>
          <w:szCs w:val="24"/>
        </w:rPr>
        <w:t xml:space="preserve"> benchmark should </w:t>
      </w:r>
      <w:r>
        <w:rPr>
          <w:rFonts w:ascii="Times New Roman" w:hAnsi="Times New Roman" w:cs="Times New Roman"/>
          <w:sz w:val="24"/>
          <w:szCs w:val="24"/>
        </w:rPr>
        <w:t xml:space="preserve">reflect </w:t>
      </w:r>
      <w:r w:rsidRPr="00215F65">
        <w:rPr>
          <w:rFonts w:ascii="Times New Roman" w:hAnsi="Times New Roman" w:cs="Times New Roman"/>
          <w:sz w:val="24"/>
          <w:szCs w:val="24"/>
        </w:rPr>
        <w:t>the law’s emphasis on providing employment opportunities, “particularly to those who are recipients of government assistance for housing.”</w:t>
      </w:r>
      <w:r>
        <w:rPr>
          <w:rFonts w:ascii="Times New Roman" w:hAnsi="Times New Roman" w:cs="Times New Roman"/>
          <w:sz w:val="24"/>
          <w:szCs w:val="24"/>
        </w:rPr>
        <w:t xml:space="preserve">  </w:t>
      </w:r>
      <w:r w:rsidR="00B01347">
        <w:rPr>
          <w:rFonts w:ascii="Times New Roman" w:hAnsi="Times New Roman" w:cs="Times New Roman"/>
          <w:sz w:val="24"/>
          <w:szCs w:val="24"/>
        </w:rPr>
        <w:t>I</w:t>
      </w:r>
      <w:r w:rsidRPr="00215F65">
        <w:rPr>
          <w:rFonts w:ascii="Times New Roman" w:hAnsi="Times New Roman" w:cs="Times New Roman"/>
          <w:sz w:val="24"/>
          <w:szCs w:val="24"/>
        </w:rPr>
        <w:t xml:space="preserve">nstead of one benchmark for PHAs and for jurisdictions, </w:t>
      </w:r>
      <w:r>
        <w:rPr>
          <w:rFonts w:ascii="Times New Roman" w:hAnsi="Times New Roman" w:cs="Times New Roman"/>
          <w:sz w:val="24"/>
          <w:szCs w:val="24"/>
        </w:rPr>
        <w:t>we suggest</w:t>
      </w:r>
      <w:r w:rsidRPr="00215F65">
        <w:rPr>
          <w:rFonts w:ascii="Times New Roman" w:hAnsi="Times New Roman" w:cs="Times New Roman"/>
          <w:sz w:val="24"/>
          <w:szCs w:val="24"/>
        </w:rPr>
        <w:t xml:space="preserve"> that there be two separate benchmarks.</w:t>
      </w:r>
    </w:p>
    <w:p w:rsidR="00215F65" w:rsidRDefault="00215F65" w:rsidP="002D69FB">
      <w:pPr>
        <w:rPr>
          <w:rFonts w:ascii="Times New Roman" w:hAnsi="Times New Roman" w:cs="Times New Roman"/>
          <w:sz w:val="24"/>
          <w:szCs w:val="24"/>
        </w:rPr>
      </w:pPr>
    </w:p>
    <w:p w:rsidR="00215F65" w:rsidRPr="00215F65" w:rsidRDefault="00215F65" w:rsidP="00215F65">
      <w:pPr>
        <w:rPr>
          <w:rFonts w:ascii="Times New Roman" w:hAnsi="Times New Roman" w:cs="Times New Roman"/>
          <w:sz w:val="24"/>
          <w:szCs w:val="24"/>
        </w:rPr>
      </w:pPr>
      <w:r w:rsidRPr="00215F65">
        <w:rPr>
          <w:rFonts w:ascii="Times New Roman" w:hAnsi="Times New Roman" w:cs="Times New Roman"/>
          <w:sz w:val="24"/>
          <w:szCs w:val="24"/>
        </w:rPr>
        <w:t>For public housing, we propose the benchmark be:</w:t>
      </w:r>
    </w:p>
    <w:p w:rsidR="00215F65" w:rsidRPr="00215F65" w:rsidRDefault="00215F65" w:rsidP="00215F65">
      <w:pPr>
        <w:pStyle w:val="ListParagraph"/>
        <w:numPr>
          <w:ilvl w:val="0"/>
          <w:numId w:val="8"/>
        </w:numPr>
        <w:ind w:left="360"/>
        <w:rPr>
          <w:rFonts w:ascii="Times New Roman" w:hAnsi="Times New Roman"/>
        </w:rPr>
      </w:pPr>
      <w:r w:rsidRPr="00215F65">
        <w:rPr>
          <w:rFonts w:ascii="Times New Roman" w:hAnsi="Times New Roman"/>
        </w:rPr>
        <w:t>Public housing, Section 8, Section 811, or Section 202 residents make up 30% of the total number of labor hours worked by all workers for each job category, and women make up one half of the 30%; and,</w:t>
      </w:r>
    </w:p>
    <w:p w:rsidR="00215F65" w:rsidRPr="00215F65" w:rsidRDefault="00215F65" w:rsidP="00215F65">
      <w:pPr>
        <w:pStyle w:val="ListParagraph"/>
        <w:numPr>
          <w:ilvl w:val="0"/>
          <w:numId w:val="8"/>
        </w:numPr>
        <w:ind w:left="360"/>
        <w:rPr>
          <w:rFonts w:ascii="Times New Roman" w:hAnsi="Times New Roman"/>
          <w:szCs w:val="24"/>
        </w:rPr>
      </w:pPr>
      <w:r w:rsidRPr="00215F65">
        <w:rPr>
          <w:rFonts w:ascii="Times New Roman" w:hAnsi="Times New Roman"/>
        </w:rPr>
        <w:t>Three percent of all contracts are for Section 3 businesses.</w:t>
      </w:r>
    </w:p>
    <w:p w:rsidR="00215F65" w:rsidRDefault="00215F65" w:rsidP="002D69FB">
      <w:pPr>
        <w:rPr>
          <w:rFonts w:ascii="Times New Roman" w:hAnsi="Times New Roman" w:cs="Times New Roman"/>
          <w:sz w:val="24"/>
          <w:szCs w:val="24"/>
        </w:rPr>
      </w:pPr>
    </w:p>
    <w:p w:rsidR="00215F65" w:rsidRPr="00215F65" w:rsidRDefault="00215F65" w:rsidP="00215F65">
      <w:pPr>
        <w:rPr>
          <w:rFonts w:ascii="Times New Roman" w:hAnsi="Times New Roman" w:cs="Times New Roman"/>
          <w:sz w:val="24"/>
          <w:szCs w:val="24"/>
        </w:rPr>
      </w:pPr>
      <w:r w:rsidRPr="00215F65">
        <w:rPr>
          <w:rFonts w:ascii="Times New Roman" w:hAnsi="Times New Roman" w:cs="Times New Roman"/>
          <w:sz w:val="24"/>
          <w:szCs w:val="24"/>
        </w:rPr>
        <w:t>For Section 3 projects</w:t>
      </w:r>
      <w:r w:rsidR="00B01347">
        <w:rPr>
          <w:rFonts w:ascii="Times New Roman" w:hAnsi="Times New Roman" w:cs="Times New Roman"/>
          <w:sz w:val="24"/>
          <w:szCs w:val="24"/>
        </w:rPr>
        <w:t xml:space="preserve"> </w:t>
      </w:r>
      <w:r w:rsidR="00B01347" w:rsidRPr="00B01347">
        <w:rPr>
          <w:rFonts w:cs="Times New Roman"/>
          <w:sz w:val="20"/>
          <w:szCs w:val="20"/>
          <w:highlight w:val="yellow"/>
        </w:rPr>
        <w:t>[</w:t>
      </w:r>
      <w:r w:rsidR="00B01347" w:rsidRPr="00B01347">
        <w:rPr>
          <w:rFonts w:cs="Times New Roman"/>
          <w:i/>
          <w:sz w:val="20"/>
          <w:szCs w:val="20"/>
          <w:highlight w:val="yellow"/>
        </w:rPr>
        <w:t>these are for non-public housing projects</w:t>
      </w:r>
      <w:r w:rsidR="00B01347" w:rsidRPr="00B01347">
        <w:rPr>
          <w:rFonts w:cs="Times New Roman"/>
          <w:sz w:val="20"/>
          <w:szCs w:val="20"/>
          <w:highlight w:val="yellow"/>
        </w:rPr>
        <w:t>]</w:t>
      </w:r>
      <w:r w:rsidRPr="00215F65">
        <w:rPr>
          <w:rFonts w:ascii="Times New Roman" w:hAnsi="Times New Roman" w:cs="Times New Roman"/>
          <w:sz w:val="24"/>
          <w:szCs w:val="24"/>
        </w:rPr>
        <w:t xml:space="preserve">, </w:t>
      </w:r>
      <w:r>
        <w:rPr>
          <w:rFonts w:ascii="Times New Roman" w:hAnsi="Times New Roman" w:cs="Times New Roman"/>
          <w:sz w:val="24"/>
          <w:szCs w:val="24"/>
        </w:rPr>
        <w:t>we</w:t>
      </w:r>
      <w:r w:rsidRPr="00215F65">
        <w:rPr>
          <w:rFonts w:ascii="Times New Roman" w:hAnsi="Times New Roman" w:cs="Times New Roman"/>
          <w:sz w:val="24"/>
          <w:szCs w:val="24"/>
        </w:rPr>
        <w:t xml:space="preserve"> propose the benchmark be:</w:t>
      </w:r>
    </w:p>
    <w:p w:rsidR="00215F65" w:rsidRPr="00215F65" w:rsidRDefault="00215F65" w:rsidP="00215F65">
      <w:pPr>
        <w:pStyle w:val="ListParagraph"/>
        <w:numPr>
          <w:ilvl w:val="0"/>
          <w:numId w:val="9"/>
        </w:numPr>
        <w:ind w:left="360"/>
        <w:rPr>
          <w:rFonts w:ascii="Times New Roman" w:hAnsi="Times New Roman"/>
          <w:szCs w:val="24"/>
        </w:rPr>
      </w:pPr>
      <w:r w:rsidRPr="00215F65">
        <w:rPr>
          <w:rFonts w:ascii="Times New Roman" w:hAnsi="Times New Roman"/>
          <w:szCs w:val="24"/>
        </w:rPr>
        <w:t>Low-income people who are not public housing, Section 8, Section 811, or Section 202 residents make up 20% of the total number of labor hours worked by all workers for each job category, and women make up one half of the 20%; and,</w:t>
      </w:r>
    </w:p>
    <w:p w:rsidR="00215F65" w:rsidRPr="00215F65" w:rsidRDefault="00215F65" w:rsidP="00215F65">
      <w:pPr>
        <w:pStyle w:val="ListParagraph"/>
        <w:numPr>
          <w:ilvl w:val="0"/>
          <w:numId w:val="9"/>
        </w:numPr>
        <w:ind w:left="360"/>
        <w:rPr>
          <w:rFonts w:ascii="Times New Roman" w:hAnsi="Times New Roman"/>
          <w:szCs w:val="24"/>
        </w:rPr>
      </w:pPr>
      <w:r w:rsidRPr="00215F65">
        <w:rPr>
          <w:rFonts w:ascii="Times New Roman" w:hAnsi="Times New Roman"/>
          <w:szCs w:val="24"/>
        </w:rPr>
        <w:t>Public housing, Section 8, Section 811, or Section 202 residents make up 10% of the total number of labor hours worked by all workers in each job category, and women make up one half of the 10%; and,</w:t>
      </w:r>
    </w:p>
    <w:p w:rsidR="00215F65" w:rsidRPr="00215F65" w:rsidRDefault="00215F65" w:rsidP="00215F65">
      <w:pPr>
        <w:pStyle w:val="ListParagraph"/>
        <w:numPr>
          <w:ilvl w:val="0"/>
          <w:numId w:val="9"/>
        </w:numPr>
        <w:ind w:left="360"/>
        <w:rPr>
          <w:rFonts w:ascii="Times New Roman" w:hAnsi="Times New Roman"/>
          <w:szCs w:val="24"/>
        </w:rPr>
      </w:pPr>
      <w:r w:rsidRPr="00215F65">
        <w:rPr>
          <w:rFonts w:ascii="Times New Roman" w:hAnsi="Times New Roman"/>
          <w:szCs w:val="24"/>
        </w:rPr>
        <w:t>Three percent of all contracts are for Section 3 businesses.</w:t>
      </w:r>
    </w:p>
    <w:p w:rsidR="00215F65" w:rsidRDefault="00215F65" w:rsidP="002D69FB">
      <w:pPr>
        <w:rPr>
          <w:rFonts w:ascii="Times New Roman" w:hAnsi="Times New Roman" w:cs="Times New Roman"/>
          <w:sz w:val="24"/>
          <w:szCs w:val="24"/>
        </w:rPr>
      </w:pPr>
    </w:p>
    <w:p w:rsidR="00215F65" w:rsidRPr="00215F65" w:rsidRDefault="00215F65" w:rsidP="002D69FB">
      <w:pPr>
        <w:rPr>
          <w:rFonts w:ascii="Times New Roman" w:hAnsi="Times New Roman" w:cs="Times New Roman"/>
          <w:sz w:val="24"/>
          <w:szCs w:val="24"/>
          <w:u w:val="single"/>
        </w:rPr>
      </w:pPr>
      <w:r w:rsidRPr="00215F65">
        <w:rPr>
          <w:rFonts w:ascii="Times New Roman" w:hAnsi="Times New Roman" w:cs="Times New Roman"/>
          <w:sz w:val="24"/>
          <w:szCs w:val="24"/>
          <w:u w:val="single"/>
        </w:rPr>
        <w:t>Reporting</w:t>
      </w:r>
    </w:p>
    <w:p w:rsidR="00215F65" w:rsidRDefault="00215F65" w:rsidP="002D69FB">
      <w:pPr>
        <w:rPr>
          <w:rFonts w:ascii="Times New Roman" w:hAnsi="Times New Roman" w:cs="Times New Roman"/>
          <w:sz w:val="24"/>
          <w:szCs w:val="24"/>
        </w:rPr>
      </w:pPr>
    </w:p>
    <w:p w:rsidR="00215F65" w:rsidRDefault="007E0C22" w:rsidP="002D69FB">
      <w:pPr>
        <w:rPr>
          <w:rFonts w:ascii="Times New Roman" w:hAnsi="Times New Roman" w:cs="Times New Roman"/>
          <w:sz w:val="24"/>
          <w:szCs w:val="24"/>
        </w:rPr>
      </w:pPr>
      <w:r>
        <w:rPr>
          <w:rFonts w:ascii="Times New Roman" w:hAnsi="Times New Roman" w:cs="Times New Roman"/>
          <w:sz w:val="24"/>
          <w:szCs w:val="24"/>
        </w:rPr>
        <w:t>Instead of only reporting at the end of each year, PHAs and jurisdictions should report every three months so that the public can suggest actions to take if Section 3 activities are lagging.</w:t>
      </w:r>
    </w:p>
    <w:p w:rsidR="007E0C22" w:rsidRDefault="007E0C22" w:rsidP="002D69FB">
      <w:pPr>
        <w:rPr>
          <w:rFonts w:ascii="Times New Roman" w:hAnsi="Times New Roman" w:cs="Times New Roman"/>
          <w:sz w:val="24"/>
          <w:szCs w:val="24"/>
        </w:rPr>
      </w:pPr>
    </w:p>
    <w:p w:rsidR="00872356" w:rsidRDefault="00872356" w:rsidP="002D69FB">
      <w:pPr>
        <w:rPr>
          <w:rFonts w:ascii="Times New Roman" w:hAnsi="Times New Roman" w:cs="Times New Roman"/>
          <w:sz w:val="24"/>
          <w:szCs w:val="24"/>
        </w:rPr>
      </w:pPr>
    </w:p>
    <w:p w:rsidR="00872356" w:rsidRDefault="00872356" w:rsidP="002D69FB">
      <w:pPr>
        <w:rPr>
          <w:rFonts w:ascii="Times New Roman" w:hAnsi="Times New Roman" w:cs="Times New Roman"/>
          <w:sz w:val="24"/>
          <w:szCs w:val="24"/>
        </w:rPr>
      </w:pPr>
    </w:p>
    <w:p w:rsidR="00872356" w:rsidRDefault="00872356" w:rsidP="002D69FB">
      <w:pPr>
        <w:rPr>
          <w:rFonts w:ascii="Times New Roman" w:hAnsi="Times New Roman" w:cs="Times New Roman"/>
          <w:sz w:val="24"/>
          <w:szCs w:val="24"/>
        </w:rPr>
      </w:pPr>
    </w:p>
    <w:p w:rsidR="007E0C22" w:rsidRPr="007E0C22" w:rsidRDefault="007E0C22" w:rsidP="002D69FB">
      <w:pPr>
        <w:rPr>
          <w:rFonts w:ascii="Times New Roman" w:hAnsi="Times New Roman" w:cs="Times New Roman"/>
          <w:sz w:val="24"/>
          <w:szCs w:val="24"/>
          <w:u w:val="single"/>
        </w:rPr>
      </w:pPr>
      <w:r w:rsidRPr="007E0C22">
        <w:rPr>
          <w:rFonts w:ascii="Times New Roman" w:hAnsi="Times New Roman" w:cs="Times New Roman"/>
          <w:sz w:val="24"/>
          <w:szCs w:val="24"/>
          <w:u w:val="single"/>
        </w:rPr>
        <w:lastRenderedPageBreak/>
        <w:t>Adequate Funding</w:t>
      </w:r>
    </w:p>
    <w:p w:rsidR="007E0C22" w:rsidRPr="007E0C22" w:rsidRDefault="007E0C22" w:rsidP="002D69FB">
      <w:pPr>
        <w:rPr>
          <w:rFonts w:ascii="Times New Roman" w:hAnsi="Times New Roman" w:cs="Times New Roman"/>
          <w:sz w:val="24"/>
          <w:szCs w:val="24"/>
        </w:rPr>
      </w:pPr>
    </w:p>
    <w:p w:rsidR="007E0C22" w:rsidRPr="007E0C22" w:rsidRDefault="007E0C22" w:rsidP="007E0C22">
      <w:pPr>
        <w:pStyle w:val="ListParagraph"/>
        <w:ind w:left="0"/>
        <w:rPr>
          <w:rFonts w:ascii="Times New Roman" w:hAnsi="Times New Roman"/>
        </w:rPr>
      </w:pPr>
      <w:r w:rsidRPr="007E0C22">
        <w:rPr>
          <w:rFonts w:ascii="Times New Roman" w:hAnsi="Times New Roman"/>
        </w:rPr>
        <w:t xml:space="preserve">HUD should request that the president’s budget </w:t>
      </w:r>
      <w:r w:rsidR="00A61C26">
        <w:rPr>
          <w:rFonts w:ascii="Times New Roman" w:hAnsi="Times New Roman"/>
        </w:rPr>
        <w:t>include</w:t>
      </w:r>
      <w:r w:rsidRPr="007E0C22">
        <w:rPr>
          <w:rFonts w:ascii="Times New Roman" w:hAnsi="Times New Roman"/>
        </w:rPr>
        <w:t xml:space="preserve"> adequate funding to enable HUD to hire the necessary headquarters and field office staff to provide Section 3 technical assistance and to robustly monitor and enforce Section 3.  Also, the president’s budget should seek adequate funding </w:t>
      </w:r>
      <w:r w:rsidR="00A61C26">
        <w:rPr>
          <w:rFonts w:ascii="Times New Roman" w:hAnsi="Times New Roman"/>
        </w:rPr>
        <w:t xml:space="preserve">so that </w:t>
      </w:r>
      <w:r w:rsidRPr="007E0C22">
        <w:rPr>
          <w:rFonts w:ascii="Times New Roman" w:hAnsi="Times New Roman"/>
        </w:rPr>
        <w:t xml:space="preserve">all jurisdictions and PHAs </w:t>
      </w:r>
      <w:r w:rsidR="00A61C26">
        <w:rPr>
          <w:rFonts w:ascii="Times New Roman" w:hAnsi="Times New Roman"/>
        </w:rPr>
        <w:t xml:space="preserve">can </w:t>
      </w:r>
      <w:r w:rsidRPr="007E0C22">
        <w:rPr>
          <w:rFonts w:ascii="Times New Roman" w:hAnsi="Times New Roman"/>
        </w:rPr>
        <w:t xml:space="preserve">hire and retain staff </w:t>
      </w:r>
      <w:r w:rsidR="00C41F5B">
        <w:rPr>
          <w:rFonts w:ascii="Times New Roman" w:hAnsi="Times New Roman"/>
        </w:rPr>
        <w:t>to serve as</w:t>
      </w:r>
      <w:r w:rsidR="00A61C26">
        <w:rPr>
          <w:rFonts w:ascii="Times New Roman" w:hAnsi="Times New Roman"/>
        </w:rPr>
        <w:t xml:space="preserve"> </w:t>
      </w:r>
      <w:r w:rsidRPr="007E0C22">
        <w:rPr>
          <w:rFonts w:ascii="Times New Roman" w:hAnsi="Times New Roman"/>
        </w:rPr>
        <w:t>Section 3 coordinat</w:t>
      </w:r>
      <w:r w:rsidR="00C41F5B">
        <w:rPr>
          <w:rFonts w:ascii="Times New Roman" w:hAnsi="Times New Roman"/>
        </w:rPr>
        <w:t>ors and to monitor and enforce Section 3 obligations.</w:t>
      </w:r>
      <w:bookmarkStart w:id="0" w:name="_GoBack"/>
      <w:bookmarkEnd w:id="0"/>
      <w:r w:rsidRPr="007E0C22">
        <w:rPr>
          <w:rFonts w:ascii="Times New Roman" w:hAnsi="Times New Roman"/>
        </w:rPr>
        <w:t xml:space="preserve">  </w:t>
      </w:r>
    </w:p>
    <w:p w:rsidR="007E0C22" w:rsidRDefault="007E0C22" w:rsidP="007E0C22">
      <w:pPr>
        <w:pStyle w:val="ListParagraph"/>
        <w:ind w:left="0"/>
        <w:rPr>
          <w:rFonts w:ascii="Times New Roman" w:hAnsi="Times New Roman"/>
        </w:rPr>
      </w:pPr>
    </w:p>
    <w:p w:rsidR="007E0C22" w:rsidRDefault="007E0C22" w:rsidP="007E0C22">
      <w:pPr>
        <w:pStyle w:val="ListParagraph"/>
        <w:ind w:left="0"/>
        <w:rPr>
          <w:rFonts w:ascii="Times New Roman" w:hAnsi="Times New Roman"/>
        </w:rPr>
      </w:pPr>
    </w:p>
    <w:p w:rsidR="007E0C22" w:rsidRDefault="00DF46EB" w:rsidP="007E0C22">
      <w:pPr>
        <w:pStyle w:val="ListParagraph"/>
        <w:ind w:left="0"/>
        <w:rPr>
          <w:rFonts w:ascii="Times New Roman" w:hAnsi="Times New Roman"/>
        </w:rPr>
      </w:pPr>
      <w:r>
        <w:rPr>
          <w:rFonts w:ascii="Times New Roman" w:hAnsi="Times New Roman"/>
        </w:rPr>
        <w:t>Sincerely,</w:t>
      </w:r>
    </w:p>
    <w:p w:rsidR="00DF46EB" w:rsidRDefault="00DF46EB" w:rsidP="007E0C22">
      <w:pPr>
        <w:pStyle w:val="ListParagraph"/>
        <w:ind w:left="0"/>
        <w:rPr>
          <w:rFonts w:ascii="Times New Roman" w:hAnsi="Times New Roman"/>
        </w:rPr>
      </w:pPr>
    </w:p>
    <w:p w:rsidR="00DF46EB" w:rsidRDefault="00DF46EB" w:rsidP="007E0C22">
      <w:pPr>
        <w:pStyle w:val="ListParagraph"/>
        <w:ind w:left="0"/>
        <w:rPr>
          <w:rFonts w:ascii="Times New Roman" w:hAnsi="Times New Roman"/>
        </w:rPr>
      </w:pPr>
    </w:p>
    <w:p w:rsidR="007E0C22" w:rsidRPr="002D69FB" w:rsidRDefault="007E0C22" w:rsidP="002D69FB">
      <w:pPr>
        <w:rPr>
          <w:rFonts w:ascii="Times New Roman" w:hAnsi="Times New Roman" w:cs="Times New Roman"/>
          <w:sz w:val="24"/>
          <w:szCs w:val="24"/>
        </w:rPr>
      </w:pPr>
    </w:p>
    <w:sectPr w:rsidR="007E0C22" w:rsidRPr="002D6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57" w:rsidRDefault="00F15E57" w:rsidP="00F15E57">
      <w:r>
        <w:separator/>
      </w:r>
    </w:p>
  </w:endnote>
  <w:endnote w:type="continuationSeparator" w:id="0">
    <w:p w:rsidR="00F15E57" w:rsidRDefault="00F15E57" w:rsidP="00F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1002"/>
      <w:docPartObj>
        <w:docPartGallery w:val="Page Numbers (Bottom of Page)"/>
        <w:docPartUnique/>
      </w:docPartObj>
    </w:sdtPr>
    <w:sdtEndPr>
      <w:rPr>
        <w:noProof/>
      </w:rPr>
    </w:sdtEndPr>
    <w:sdtContent>
      <w:p w:rsidR="00F15E57" w:rsidRDefault="00F15E57">
        <w:pPr>
          <w:pStyle w:val="Footer"/>
          <w:jc w:val="center"/>
        </w:pPr>
        <w:r>
          <w:fldChar w:fldCharType="begin"/>
        </w:r>
        <w:r>
          <w:instrText xml:space="preserve"> PAGE   \* MERGEFORMAT </w:instrText>
        </w:r>
        <w:r>
          <w:fldChar w:fldCharType="separate"/>
        </w:r>
        <w:r w:rsidR="00C41F5B">
          <w:rPr>
            <w:noProof/>
          </w:rPr>
          <w:t>5</w:t>
        </w:r>
        <w:r>
          <w:rPr>
            <w:noProof/>
          </w:rPr>
          <w:fldChar w:fldCharType="end"/>
        </w:r>
      </w:p>
    </w:sdtContent>
  </w:sdt>
  <w:p w:rsidR="00F15E57" w:rsidRDefault="00F1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57" w:rsidRDefault="00F15E57" w:rsidP="00F15E57">
      <w:r>
        <w:separator/>
      </w:r>
    </w:p>
  </w:footnote>
  <w:footnote w:type="continuationSeparator" w:id="0">
    <w:p w:rsidR="00F15E57" w:rsidRDefault="00F15E57" w:rsidP="00F1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583"/>
    <w:multiLevelType w:val="hybridMultilevel"/>
    <w:tmpl w:val="3A80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B7D02"/>
    <w:multiLevelType w:val="hybridMultilevel"/>
    <w:tmpl w:val="11A6491E"/>
    <w:lvl w:ilvl="0" w:tplc="04090001">
      <w:start w:val="1"/>
      <w:numFmt w:val="bullet"/>
      <w:lvlText w:val=""/>
      <w:lvlJc w:val="left"/>
      <w:pPr>
        <w:ind w:left="1440" w:hanging="360"/>
      </w:pPr>
      <w:rPr>
        <w:rFonts w:ascii="Symbol" w:hAnsi="Symbol" w:hint="default"/>
      </w:rPr>
    </w:lvl>
    <w:lvl w:ilvl="1" w:tplc="C742C018">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637D"/>
    <w:multiLevelType w:val="hybridMultilevel"/>
    <w:tmpl w:val="E810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4038"/>
    <w:multiLevelType w:val="hybridMultilevel"/>
    <w:tmpl w:val="69CE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14F8"/>
    <w:multiLevelType w:val="hybridMultilevel"/>
    <w:tmpl w:val="CDC0D914"/>
    <w:lvl w:ilvl="0" w:tplc="0409000F">
      <w:start w:val="1"/>
      <w:numFmt w:val="decimal"/>
      <w:lvlText w:val="%1."/>
      <w:lvlJc w:val="left"/>
      <w:pPr>
        <w:ind w:left="720" w:hanging="360"/>
      </w:pPr>
      <w:rPr>
        <w:rFonts w:hint="default"/>
      </w:rPr>
    </w:lvl>
    <w:lvl w:ilvl="1" w:tplc="04090019">
      <w:start w:val="1"/>
      <w:numFmt w:val="lowerLetter"/>
      <w:lvlText w:val="%2."/>
      <w:lvlJc w:val="left"/>
      <w:pPr>
        <w:ind w:left="60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A7887"/>
    <w:multiLevelType w:val="hybridMultilevel"/>
    <w:tmpl w:val="9E2A2D1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E228C"/>
    <w:multiLevelType w:val="hybridMultilevel"/>
    <w:tmpl w:val="C4C2E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55E37"/>
    <w:multiLevelType w:val="hybridMultilevel"/>
    <w:tmpl w:val="398CF956"/>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83549"/>
    <w:multiLevelType w:val="hybridMultilevel"/>
    <w:tmpl w:val="2A5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93EE5"/>
    <w:multiLevelType w:val="hybridMultilevel"/>
    <w:tmpl w:val="180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7"/>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DE"/>
    <w:rsid w:val="000020B3"/>
    <w:rsid w:val="00023FA1"/>
    <w:rsid w:val="000408EC"/>
    <w:rsid w:val="000B1AE4"/>
    <w:rsid w:val="001252A2"/>
    <w:rsid w:val="001639EE"/>
    <w:rsid w:val="00215F65"/>
    <w:rsid w:val="00261041"/>
    <w:rsid w:val="002C0896"/>
    <w:rsid w:val="002D69FB"/>
    <w:rsid w:val="003254DE"/>
    <w:rsid w:val="003355E6"/>
    <w:rsid w:val="00416FF1"/>
    <w:rsid w:val="004D1F44"/>
    <w:rsid w:val="005C4FAE"/>
    <w:rsid w:val="00667020"/>
    <w:rsid w:val="006932CA"/>
    <w:rsid w:val="006B7B40"/>
    <w:rsid w:val="006F3F0C"/>
    <w:rsid w:val="006F5245"/>
    <w:rsid w:val="00712867"/>
    <w:rsid w:val="00737757"/>
    <w:rsid w:val="007E0C22"/>
    <w:rsid w:val="00872356"/>
    <w:rsid w:val="00935EE4"/>
    <w:rsid w:val="00947CDB"/>
    <w:rsid w:val="009D2E9A"/>
    <w:rsid w:val="00A4004C"/>
    <w:rsid w:val="00A61C26"/>
    <w:rsid w:val="00A824CD"/>
    <w:rsid w:val="00B01347"/>
    <w:rsid w:val="00B343D4"/>
    <w:rsid w:val="00BF201F"/>
    <w:rsid w:val="00C21771"/>
    <w:rsid w:val="00C27C1F"/>
    <w:rsid w:val="00C41F5B"/>
    <w:rsid w:val="00C530A1"/>
    <w:rsid w:val="00C564F6"/>
    <w:rsid w:val="00D02B94"/>
    <w:rsid w:val="00DF46EB"/>
    <w:rsid w:val="00E2717F"/>
    <w:rsid w:val="00E66FAF"/>
    <w:rsid w:val="00EF2441"/>
    <w:rsid w:val="00F15E57"/>
    <w:rsid w:val="00F4458C"/>
    <w:rsid w:val="00FA4C80"/>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F1C2-74CB-4E55-9BB3-40377B33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C80"/>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A4C80"/>
    <w:pPr>
      <w:keepNext/>
      <w:keepLines/>
      <w:spacing w:before="4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80"/>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FA4C80"/>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F15E57"/>
    <w:pPr>
      <w:tabs>
        <w:tab w:val="center" w:pos="4680"/>
        <w:tab w:val="right" w:pos="9360"/>
      </w:tabs>
    </w:pPr>
  </w:style>
  <w:style w:type="character" w:customStyle="1" w:styleId="HeaderChar">
    <w:name w:val="Header Char"/>
    <w:basedOn w:val="DefaultParagraphFont"/>
    <w:link w:val="Header"/>
    <w:uiPriority w:val="99"/>
    <w:rsid w:val="00F15E57"/>
  </w:style>
  <w:style w:type="paragraph" w:styleId="Footer">
    <w:name w:val="footer"/>
    <w:basedOn w:val="Normal"/>
    <w:link w:val="FooterChar"/>
    <w:uiPriority w:val="99"/>
    <w:unhideWhenUsed/>
    <w:rsid w:val="00F15E57"/>
    <w:pPr>
      <w:tabs>
        <w:tab w:val="center" w:pos="4680"/>
        <w:tab w:val="right" w:pos="9360"/>
      </w:tabs>
    </w:pPr>
  </w:style>
  <w:style w:type="character" w:customStyle="1" w:styleId="FooterChar">
    <w:name w:val="Footer Char"/>
    <w:basedOn w:val="DefaultParagraphFont"/>
    <w:link w:val="Footer"/>
    <w:uiPriority w:val="99"/>
    <w:rsid w:val="00F15E57"/>
  </w:style>
  <w:style w:type="paragraph" w:styleId="ListParagraph">
    <w:name w:val="List Paragraph"/>
    <w:basedOn w:val="Normal"/>
    <w:uiPriority w:val="34"/>
    <w:qFormat/>
    <w:rsid w:val="00E66FAF"/>
    <w:pPr>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Gramlich</dc:creator>
  <cp:keywords/>
  <dc:description/>
  <cp:lastModifiedBy>Ed Gramlich</cp:lastModifiedBy>
  <cp:revision>6</cp:revision>
  <cp:lastPrinted>2019-05-15T16:01:00Z</cp:lastPrinted>
  <dcterms:created xsi:type="dcterms:W3CDTF">2019-05-16T13:42:00Z</dcterms:created>
  <dcterms:modified xsi:type="dcterms:W3CDTF">2019-05-16T14:08:00Z</dcterms:modified>
</cp:coreProperties>
</file>