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FD6B2" w14:textId="1184DDA5" w:rsidR="00D20857" w:rsidRPr="00840B47" w:rsidRDefault="5AB96470" w:rsidP="00D20857">
      <w:bookmarkStart w:id="0" w:name="_Hlk6581190"/>
      <w:bookmarkStart w:id="1" w:name="_Hlk18571030"/>
      <w:bookmarkStart w:id="2" w:name="_Hlk19174379"/>
      <w:bookmarkStart w:id="3" w:name="_Hlk25315236"/>
      <w:bookmarkEnd w:id="0"/>
      <w:r>
        <w:rPr>
          <w:noProof/>
        </w:rPr>
        <w:drawing>
          <wp:inline distT="0" distB="0" distL="0" distR="0" wp14:anchorId="145F0001" wp14:editId="406193F0">
            <wp:extent cx="6830902" cy="834013"/>
            <wp:effectExtent l="0" t="0" r="1905" b="4445"/>
            <wp:docPr id="9668860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1">
                      <a:extLst>
                        <a:ext uri="{28A0092B-C50C-407E-A947-70E740481C1C}">
                          <a14:useLocalDpi xmlns:a14="http://schemas.microsoft.com/office/drawing/2010/main" val="0"/>
                        </a:ext>
                      </a:extLst>
                    </a:blip>
                    <a:stretch>
                      <a:fillRect/>
                    </a:stretch>
                  </pic:blipFill>
                  <pic:spPr>
                    <a:xfrm>
                      <a:off x="0" y="0"/>
                      <a:ext cx="6830902" cy="834013"/>
                    </a:xfrm>
                    <a:prstGeom prst="rect">
                      <a:avLst/>
                    </a:prstGeom>
                  </pic:spPr>
                </pic:pic>
              </a:graphicData>
            </a:graphic>
          </wp:inline>
        </w:drawing>
      </w:r>
    </w:p>
    <w:p w14:paraId="367CFF61" w14:textId="3137BC0A" w:rsidR="00BC03D8" w:rsidRPr="00840B47" w:rsidRDefault="00BC03D8" w:rsidP="00BC03D8">
      <w:pPr>
        <w:pStyle w:val="NoSpacing"/>
      </w:pPr>
    </w:p>
    <w:p w14:paraId="6367ACCD" w14:textId="493427E9" w:rsidR="00107CA2" w:rsidRDefault="00BC03D8" w:rsidP="00BC03D8">
      <w:pPr>
        <w:keepNext/>
        <w:keepLines/>
        <w:tabs>
          <w:tab w:val="left" w:pos="8910"/>
        </w:tabs>
        <w:spacing w:before="240"/>
        <w:outlineLvl w:val="1"/>
        <w:rPr>
          <w:rFonts w:eastAsia="Calibri"/>
          <w:b/>
          <w:bCs/>
          <w:sz w:val="26"/>
          <w:szCs w:val="26"/>
          <w:shd w:val="clear" w:color="auto" w:fill="FFFFFF"/>
        </w:rPr>
      </w:pPr>
      <w:bookmarkStart w:id="4" w:name="_Hlk518569420"/>
      <w:bookmarkStart w:id="5" w:name="_Hlk496526567"/>
      <w:bookmarkStart w:id="6" w:name="_Hlk497317033"/>
      <w:bookmarkStart w:id="7" w:name="_Hlk516065290"/>
      <w:bookmarkStart w:id="8" w:name="_Hlk497987281"/>
      <w:bookmarkStart w:id="9" w:name="_Hlk503955013"/>
      <w:bookmarkStart w:id="10" w:name="_Hlk503955072"/>
      <w:bookmarkStart w:id="11" w:name="_Hlk531187600"/>
      <w:bookmarkStart w:id="12" w:name="_Hlk4053040"/>
      <w:bookmarkStart w:id="13" w:name="_Hlk5797199"/>
      <w:bookmarkStart w:id="14" w:name="_Hlk506480422"/>
      <w:bookmarkStart w:id="15" w:name="_Hlk11305075"/>
      <w:bookmarkStart w:id="16" w:name="_Hlk12523745"/>
      <w:bookmarkStart w:id="17" w:name="_Hlk14339697"/>
      <w:r w:rsidRPr="00840B47">
        <w:rPr>
          <w:rFonts w:eastAsia="Calibri"/>
          <w:b/>
          <w:bCs/>
          <w:sz w:val="26"/>
          <w:szCs w:val="26"/>
          <w:shd w:val="clear" w:color="auto" w:fill="FFFFFF"/>
        </w:rPr>
        <w:t>Volume</w:t>
      </w:r>
      <w:r w:rsidR="002624DB">
        <w:rPr>
          <w:rFonts w:eastAsia="Calibri"/>
          <w:b/>
          <w:bCs/>
          <w:sz w:val="26"/>
          <w:szCs w:val="26"/>
          <w:shd w:val="clear" w:color="auto" w:fill="FFFFFF"/>
        </w:rPr>
        <w:t xml:space="preserve"> 26</w:t>
      </w:r>
      <w:r w:rsidRPr="00840B47">
        <w:rPr>
          <w:rFonts w:eastAsia="Calibri"/>
          <w:b/>
          <w:bCs/>
          <w:sz w:val="26"/>
          <w:szCs w:val="26"/>
          <w:shd w:val="clear" w:color="auto" w:fill="FFFFFF"/>
        </w:rPr>
        <w:t xml:space="preserve">, Issue </w:t>
      </w:r>
      <w:r w:rsidR="002624DB">
        <w:rPr>
          <w:rFonts w:eastAsia="Calibri"/>
          <w:b/>
          <w:bCs/>
          <w:sz w:val="26"/>
          <w:szCs w:val="26"/>
          <w:shd w:val="clear" w:color="auto" w:fill="FFFFFF"/>
        </w:rPr>
        <w:t>0</w:t>
      </w:r>
      <w:r w:rsidR="0077547B">
        <w:rPr>
          <w:rFonts w:eastAsia="Calibri"/>
          <w:b/>
          <w:bCs/>
          <w:sz w:val="26"/>
          <w:szCs w:val="26"/>
          <w:shd w:val="clear" w:color="auto" w:fill="FFFFFF"/>
        </w:rPr>
        <w:t>8</w:t>
      </w:r>
      <w:r w:rsidRPr="00840B47">
        <w:rPr>
          <w:rFonts w:eastAsia="Calibri"/>
          <w:b/>
          <w:bCs/>
          <w:sz w:val="26"/>
          <w:szCs w:val="26"/>
          <w:shd w:val="clear" w:color="auto" w:fill="FFFFFF"/>
        </w:rPr>
        <w:br/>
      </w:r>
      <w:r w:rsidR="0077547B">
        <w:rPr>
          <w:rFonts w:eastAsia="Calibri"/>
          <w:b/>
          <w:bCs/>
          <w:sz w:val="26"/>
          <w:szCs w:val="26"/>
          <w:shd w:val="clear" w:color="auto" w:fill="FFFFFF"/>
        </w:rPr>
        <w:t>March</w:t>
      </w:r>
      <w:r w:rsidR="00F930DE">
        <w:rPr>
          <w:rFonts w:eastAsia="Calibri"/>
          <w:b/>
          <w:bCs/>
          <w:sz w:val="26"/>
          <w:szCs w:val="26"/>
          <w:shd w:val="clear" w:color="auto" w:fill="FFFFFF"/>
        </w:rPr>
        <w:t xml:space="preserve"> </w:t>
      </w:r>
      <w:r w:rsidR="0077547B">
        <w:rPr>
          <w:rFonts w:eastAsia="Calibri"/>
          <w:b/>
          <w:bCs/>
          <w:sz w:val="26"/>
          <w:szCs w:val="26"/>
          <w:shd w:val="clear" w:color="auto" w:fill="FFFFFF"/>
        </w:rPr>
        <w:t>1</w:t>
      </w:r>
      <w:r w:rsidRPr="00840B47">
        <w:rPr>
          <w:rFonts w:eastAsia="Calibri"/>
          <w:b/>
          <w:bCs/>
          <w:sz w:val="26"/>
          <w:szCs w:val="26"/>
          <w:shd w:val="clear" w:color="auto" w:fill="FFFFFF"/>
        </w:rPr>
        <w:t>, 202</w:t>
      </w:r>
      <w:r w:rsidR="00AE162F">
        <w:rPr>
          <w:rFonts w:eastAsia="Calibri"/>
          <w:b/>
          <w:bCs/>
          <w:sz w:val="26"/>
          <w:szCs w:val="26"/>
          <w:shd w:val="clear" w:color="auto" w:fill="FFFFFF"/>
        </w:rPr>
        <w:t>1</w:t>
      </w:r>
    </w:p>
    <w:bookmarkEnd w:id="4"/>
    <w:bookmarkEnd w:id="5"/>
    <w:bookmarkEnd w:id="6"/>
    <w:bookmarkEnd w:id="7"/>
    <w:bookmarkEnd w:id="8"/>
    <w:bookmarkEnd w:id="9"/>
    <w:bookmarkEnd w:id="10"/>
    <w:bookmarkEnd w:id="11"/>
    <w:bookmarkEnd w:id="12"/>
    <w:bookmarkEnd w:id="13"/>
    <w:bookmarkEnd w:id="14"/>
    <w:bookmarkEnd w:id="15"/>
    <w:bookmarkEnd w:id="16"/>
    <w:p w14:paraId="1AAA219A" w14:textId="724FC857" w:rsidR="00E823A3" w:rsidRDefault="005E6782" w:rsidP="00A056AE">
      <w:pPr>
        <w:pStyle w:val="Heading1"/>
      </w:pPr>
      <w:r w:rsidRPr="004A7D1E">
        <w:t>Coronavirus, Disasters, Housing, and Homelessness</w:t>
      </w:r>
      <w:r w:rsidR="00467BAF" w:rsidRPr="004A7D1E">
        <w:t xml:space="preserve"> </w:t>
      </w:r>
      <w:r w:rsidR="006865F2" w:rsidRPr="004A7D1E">
        <w:t>–</w:t>
      </w:r>
      <w:r w:rsidR="007151B1" w:rsidRPr="004A7D1E">
        <w:t xml:space="preserve"> Highlights</w:t>
      </w:r>
    </w:p>
    <w:p w14:paraId="581F164E" w14:textId="1615ECA5" w:rsidR="007F1F76" w:rsidRDefault="007F1F76" w:rsidP="006C4F04">
      <w:pPr>
        <w:pStyle w:val="ListParagraph"/>
        <w:numPr>
          <w:ilvl w:val="0"/>
          <w:numId w:val="18"/>
        </w:numPr>
      </w:pPr>
      <w:r>
        <w:t>Federal Eviction Moratorium Remains in Effect</w:t>
      </w:r>
      <w:r w:rsidR="00ED0203">
        <w:t>, Despite Court Ruling</w:t>
      </w:r>
    </w:p>
    <w:p w14:paraId="4CB4A57A" w14:textId="4F9DEAD0" w:rsidR="006C4F04" w:rsidRDefault="006C4F04" w:rsidP="006C4F04">
      <w:pPr>
        <w:pStyle w:val="ListParagraph"/>
        <w:numPr>
          <w:ilvl w:val="0"/>
          <w:numId w:val="18"/>
        </w:numPr>
      </w:pPr>
      <w:r w:rsidRPr="002A479D">
        <w:t>House Passes Coronavirus Relief Package with</w:t>
      </w:r>
      <w:r w:rsidR="007F1F76">
        <w:t xml:space="preserve"> </w:t>
      </w:r>
      <w:r w:rsidR="000A569A">
        <w:t>O</w:t>
      </w:r>
      <w:r w:rsidR="007F1F76">
        <w:t>ver</w:t>
      </w:r>
      <w:r w:rsidRPr="002A479D">
        <w:t xml:space="preserve"> $40 Billion for Housing and Homelessness</w:t>
      </w:r>
    </w:p>
    <w:p w14:paraId="3C98EFE9" w14:textId="434107C6" w:rsidR="00ED0203" w:rsidRDefault="002A479D" w:rsidP="00ED0203">
      <w:pPr>
        <w:pStyle w:val="ListParagraph"/>
        <w:numPr>
          <w:ilvl w:val="0"/>
          <w:numId w:val="18"/>
        </w:numPr>
      </w:pPr>
      <w:r w:rsidRPr="002A479D">
        <w:t>NLIHC and NHLP Urge HUD, USDA, and Treasury to Notify Tenants of CDC Eviction Moratorium</w:t>
      </w:r>
    </w:p>
    <w:p w14:paraId="69B15423" w14:textId="38D2F181" w:rsidR="00ED0203" w:rsidRDefault="00ED0203" w:rsidP="00ED0203">
      <w:pPr>
        <w:pStyle w:val="Heading1"/>
      </w:pPr>
      <w:r>
        <w:t>Coronavirus and Emergency Rental Assistance</w:t>
      </w:r>
    </w:p>
    <w:p w14:paraId="0F87AAB2" w14:textId="04D90F72" w:rsidR="00ED0203" w:rsidRPr="00ED0203" w:rsidRDefault="00ED0203" w:rsidP="00ED0203">
      <w:pPr>
        <w:pStyle w:val="ListParagraph"/>
        <w:numPr>
          <w:ilvl w:val="0"/>
          <w:numId w:val="18"/>
        </w:numPr>
      </w:pPr>
      <w:r w:rsidRPr="002A479D">
        <w:t xml:space="preserve">Treasury </w:t>
      </w:r>
      <w:r>
        <w:t>Publishes</w:t>
      </w:r>
      <w:r w:rsidRPr="002A479D">
        <w:t xml:space="preserve"> Revised Emergency Rental Assistance</w:t>
      </w:r>
      <w:r>
        <w:t xml:space="preserve"> FAQ with Significant Improvements</w:t>
      </w:r>
    </w:p>
    <w:p w14:paraId="5278C656" w14:textId="7FD12317" w:rsidR="008D006F" w:rsidRPr="00DC6A14" w:rsidRDefault="008D006F" w:rsidP="008D006F">
      <w:pPr>
        <w:pStyle w:val="ListParagraph"/>
        <w:numPr>
          <w:ilvl w:val="0"/>
          <w:numId w:val="19"/>
        </w:numPr>
      </w:pPr>
      <w:bookmarkStart w:id="18" w:name="_Hlk36808952"/>
      <w:r w:rsidRPr="00DC6A14">
        <w:t>New Resource on Targeting Emergency Rental Assistance for Homelessness Prevention from the Framework for an Equitable COVID-19 Homelessness Response</w:t>
      </w:r>
    </w:p>
    <w:p w14:paraId="5513171F" w14:textId="6E452041" w:rsidR="00E06797" w:rsidRDefault="00E06797" w:rsidP="00A056AE">
      <w:pPr>
        <w:pStyle w:val="Heading1"/>
      </w:pPr>
      <w:r w:rsidRPr="008B6331">
        <w:t xml:space="preserve">Coronavirus, Disasters, Housing, and Homelessness </w:t>
      </w:r>
      <w:r w:rsidR="00E963D4" w:rsidRPr="008B6331">
        <w:t>–</w:t>
      </w:r>
      <w:r w:rsidRPr="008B6331">
        <w:t xml:space="preserve"> Other</w:t>
      </w:r>
    </w:p>
    <w:p w14:paraId="6CF34550" w14:textId="61CB87F5" w:rsidR="00E823A3" w:rsidRDefault="00E823A3" w:rsidP="00C24554">
      <w:pPr>
        <w:pStyle w:val="ListParagraph"/>
        <w:numPr>
          <w:ilvl w:val="0"/>
          <w:numId w:val="6"/>
        </w:numPr>
      </w:pPr>
      <w:r w:rsidRPr="00E823A3">
        <w:t xml:space="preserve">Join NLIHC’s National Call on Coronavirus, Disasters, Housing, and Homelessness Today at 2:30 pm </w:t>
      </w:r>
      <w:proofErr w:type="gramStart"/>
      <w:r w:rsidRPr="00E823A3">
        <w:t>ET</w:t>
      </w:r>
      <w:proofErr w:type="gramEnd"/>
    </w:p>
    <w:p w14:paraId="582BADE6" w14:textId="52978E06" w:rsidR="00E823A3" w:rsidRDefault="00E823A3" w:rsidP="00C24554">
      <w:pPr>
        <w:pStyle w:val="ListParagraph"/>
        <w:numPr>
          <w:ilvl w:val="0"/>
          <w:numId w:val="6"/>
        </w:numPr>
      </w:pPr>
      <w:r w:rsidRPr="00E823A3">
        <w:t>Recording Available of NLIHC’s February 16 National Call on “Coronavirus, Disasters, Housing, and Homelessness”</w:t>
      </w:r>
    </w:p>
    <w:p w14:paraId="0D7C5155" w14:textId="09B93CBF" w:rsidR="00801CA9" w:rsidRPr="00E823A3" w:rsidRDefault="00801CA9" w:rsidP="00801CA9">
      <w:pPr>
        <w:pStyle w:val="ListParagraph"/>
        <w:numPr>
          <w:ilvl w:val="0"/>
          <w:numId w:val="6"/>
        </w:numPr>
      </w:pPr>
      <w:r w:rsidRPr="00E823A3">
        <w:t xml:space="preserve">Additional Coronavirus Updates – </w:t>
      </w:r>
      <w:r w:rsidR="00C20E4A">
        <w:t>March 1</w:t>
      </w:r>
      <w:r w:rsidRPr="00E823A3">
        <w:t>, 2021 </w:t>
      </w:r>
    </w:p>
    <w:p w14:paraId="1B306708" w14:textId="47DEAAA3" w:rsidR="00E823A3" w:rsidRDefault="00E823A3" w:rsidP="00C24554">
      <w:pPr>
        <w:pStyle w:val="ListParagraph"/>
        <w:numPr>
          <w:ilvl w:val="0"/>
          <w:numId w:val="6"/>
        </w:numPr>
      </w:pPr>
      <w:r w:rsidRPr="00E823A3">
        <w:t xml:space="preserve">Additional Disaster Housing Recovery Updates – </w:t>
      </w:r>
      <w:r w:rsidR="00507CCB">
        <w:t>March 1</w:t>
      </w:r>
      <w:r w:rsidRPr="00E823A3">
        <w:t>, 2021  </w:t>
      </w:r>
    </w:p>
    <w:p w14:paraId="77C41D55" w14:textId="77777777" w:rsidR="006C4F04" w:rsidRDefault="006C4F04" w:rsidP="00A056AE">
      <w:pPr>
        <w:pStyle w:val="Heading1"/>
      </w:pPr>
      <w:r>
        <w:t>Federal Budget and Appropriations</w:t>
      </w:r>
    </w:p>
    <w:p w14:paraId="39F84F85" w14:textId="6394215E" w:rsidR="006C4F04" w:rsidRDefault="006C4F04" w:rsidP="00A056AE">
      <w:pPr>
        <w:pStyle w:val="ListParagraph"/>
        <w:numPr>
          <w:ilvl w:val="0"/>
          <w:numId w:val="18"/>
        </w:numPr>
      </w:pPr>
      <w:r w:rsidRPr="002A479D">
        <w:t>Sign Your Organization on</w:t>
      </w:r>
      <w:r>
        <w:t xml:space="preserve"> to a </w:t>
      </w:r>
      <w:r w:rsidRPr="002A479D">
        <w:t>Letter Supporting Increased Congressional Funding for Housing and Homelessness Resources!</w:t>
      </w:r>
    </w:p>
    <w:p w14:paraId="20D0F9EF" w14:textId="39A6402A" w:rsidR="00A31315" w:rsidRDefault="002A479D" w:rsidP="00A056AE">
      <w:pPr>
        <w:pStyle w:val="Heading1"/>
      </w:pPr>
      <w:r>
        <w:t>Congress</w:t>
      </w:r>
    </w:p>
    <w:p w14:paraId="10130F33" w14:textId="561A437D" w:rsidR="002A479D" w:rsidRDefault="002A479D" w:rsidP="002A479D">
      <w:pPr>
        <w:pStyle w:val="ListParagraph"/>
        <w:numPr>
          <w:ilvl w:val="0"/>
          <w:numId w:val="19"/>
        </w:numPr>
      </w:pPr>
      <w:r w:rsidRPr="002A479D">
        <w:t>NLIHC Endorses Two Bills Acknowledging the Vital Importance of Affordable, Stable Housing</w:t>
      </w:r>
    </w:p>
    <w:p w14:paraId="3139183A" w14:textId="58B6125B" w:rsidR="002A479D" w:rsidRDefault="002A479D" w:rsidP="002A479D">
      <w:pPr>
        <w:pStyle w:val="ListParagraph"/>
        <w:numPr>
          <w:ilvl w:val="0"/>
          <w:numId w:val="19"/>
        </w:numPr>
      </w:pPr>
      <w:r w:rsidRPr="002A479D">
        <w:t xml:space="preserve">House Passes the </w:t>
      </w:r>
      <w:r w:rsidR="00F61DB3">
        <w:t>“</w:t>
      </w:r>
      <w:r w:rsidRPr="002A479D">
        <w:t>Equality Act</w:t>
      </w:r>
      <w:r w:rsidR="00F61DB3">
        <w:t xml:space="preserve">” to </w:t>
      </w:r>
      <w:r w:rsidRPr="002A479D">
        <w:t>Expand LBGTQ Protections</w:t>
      </w:r>
    </w:p>
    <w:p w14:paraId="3E608783" w14:textId="77777777" w:rsidR="00011146" w:rsidRDefault="00011146" w:rsidP="00A056AE">
      <w:pPr>
        <w:pStyle w:val="Heading1"/>
      </w:pPr>
      <w:r>
        <w:t>HUD</w:t>
      </w:r>
    </w:p>
    <w:p w14:paraId="183B8CBA" w14:textId="77777777" w:rsidR="00011146" w:rsidRPr="00E70C8F" w:rsidRDefault="00011146" w:rsidP="00011146">
      <w:pPr>
        <w:pStyle w:val="ListParagraph"/>
        <w:numPr>
          <w:ilvl w:val="0"/>
          <w:numId w:val="21"/>
        </w:numPr>
      </w:pPr>
      <w:r w:rsidRPr="00E70C8F">
        <w:t>NLIHC Urges HUD to Pause MTW Implementation, Issues Summary of Final MTW Operations Notice</w:t>
      </w:r>
    </w:p>
    <w:p w14:paraId="64462FE4" w14:textId="63866739" w:rsidR="00E70C8F" w:rsidRDefault="00E70C8F" w:rsidP="00A056AE">
      <w:pPr>
        <w:pStyle w:val="Heading1"/>
        <w:rPr>
          <w:rStyle w:val="normaltextrun"/>
          <w:rFonts w:eastAsiaTheme="majorEastAsia"/>
        </w:rPr>
      </w:pPr>
      <w:r w:rsidRPr="0091293D">
        <w:rPr>
          <w:rStyle w:val="normaltextrun"/>
          <w:rFonts w:eastAsiaTheme="majorEastAsia"/>
        </w:rPr>
        <w:t>DHS</w:t>
      </w:r>
    </w:p>
    <w:p w14:paraId="3632E247" w14:textId="32277DB4" w:rsidR="00E70C8F" w:rsidRPr="00E70C8F" w:rsidRDefault="00E70C8F" w:rsidP="00E70C8F">
      <w:pPr>
        <w:pStyle w:val="ListParagraph"/>
        <w:numPr>
          <w:ilvl w:val="0"/>
          <w:numId w:val="19"/>
        </w:numPr>
      </w:pPr>
      <w:r w:rsidRPr="00E70C8F">
        <w:t>Supreme Court to Review Trump Administration’s Public Charge Rule</w:t>
      </w:r>
    </w:p>
    <w:p w14:paraId="16D2BC5E" w14:textId="3180586B" w:rsidR="00AE162F" w:rsidRDefault="008337D6" w:rsidP="00A056AE">
      <w:pPr>
        <w:pStyle w:val="Heading1"/>
      </w:pPr>
      <w:r w:rsidRPr="00556372">
        <w:lastRenderedPageBreak/>
        <w:t xml:space="preserve">NLIHC </w:t>
      </w:r>
      <w:r w:rsidR="005E1757">
        <w:t>Events</w:t>
      </w:r>
      <w:r w:rsidR="00E823A3">
        <w:tab/>
      </w:r>
    </w:p>
    <w:p w14:paraId="43C4F1B9" w14:textId="77777777" w:rsidR="00DC6A14" w:rsidRDefault="00DC6A14" w:rsidP="00A056AE">
      <w:pPr>
        <w:pStyle w:val="ListParagraph"/>
        <w:numPr>
          <w:ilvl w:val="0"/>
          <w:numId w:val="20"/>
        </w:numPr>
      </w:pPr>
      <w:r>
        <w:t>NLIHC and National League of Cities to Host Webinar on FEMA Reimbursements and Non-Congregate Sheltering</w:t>
      </w:r>
    </w:p>
    <w:p w14:paraId="6BA73114" w14:textId="4F928A00" w:rsidR="00E70C8F" w:rsidRDefault="00E70C8F" w:rsidP="00A056AE">
      <w:pPr>
        <w:pStyle w:val="ListParagraph"/>
        <w:numPr>
          <w:ilvl w:val="0"/>
          <w:numId w:val="20"/>
        </w:numPr>
      </w:pPr>
      <w:r w:rsidRPr="00E70C8F">
        <w:t>Make a Contribution to Honor the Housing Justice Network and other NLIHC 2021 Housing Leadership Award Recipients</w:t>
      </w:r>
    </w:p>
    <w:p w14:paraId="33BC0B31" w14:textId="18D9112A" w:rsidR="00E70C8F" w:rsidRDefault="00E70C8F" w:rsidP="00E70C8F">
      <w:pPr>
        <w:pStyle w:val="ListParagraph"/>
        <w:numPr>
          <w:ilvl w:val="0"/>
          <w:numId w:val="20"/>
        </w:numPr>
      </w:pPr>
      <w:r>
        <w:t>“Sharing Stories of Lived-Experience to Bring About Change” to be Featured at NLIHC Virtual Housing Policy Forum 2021, March 30-31</w:t>
      </w:r>
    </w:p>
    <w:p w14:paraId="5A74406A" w14:textId="634961D1" w:rsidR="00E70C8F" w:rsidRPr="00DC6A14" w:rsidRDefault="00E70C8F" w:rsidP="00E70C8F">
      <w:pPr>
        <w:pStyle w:val="ListParagraph"/>
        <w:numPr>
          <w:ilvl w:val="0"/>
          <w:numId w:val="20"/>
        </w:numPr>
      </w:pPr>
      <w:r w:rsidRPr="00DC6A14">
        <w:t>Upcoming NLIHC Webinars: Advocacy 101 and NLIHC Policy Priorities</w:t>
      </w:r>
    </w:p>
    <w:p w14:paraId="113A85D7" w14:textId="627E5D1F" w:rsidR="00E70C8F" w:rsidRDefault="00E70C8F" w:rsidP="00E70C8F">
      <w:pPr>
        <w:pStyle w:val="ListParagraph"/>
        <w:numPr>
          <w:ilvl w:val="0"/>
          <w:numId w:val="20"/>
        </w:numPr>
      </w:pPr>
      <w:r w:rsidRPr="00E70C8F">
        <w:t>Tenant Talk Live! Surveillance in Rental Housing</w:t>
      </w:r>
    </w:p>
    <w:p w14:paraId="6A7E363F" w14:textId="0FDA7471" w:rsidR="00AB6A1B" w:rsidRDefault="007C151B" w:rsidP="00A056AE">
      <w:pPr>
        <w:pStyle w:val="Heading1"/>
      </w:pPr>
      <w:r w:rsidRPr="004A7D1E">
        <w:t>Opportunity Starts at Home</w:t>
      </w:r>
    </w:p>
    <w:p w14:paraId="4AB1DB35" w14:textId="64487A72" w:rsidR="00E70C8F" w:rsidRDefault="00E70C8F" w:rsidP="00E70C8F">
      <w:pPr>
        <w:pStyle w:val="ListParagraph"/>
        <w:numPr>
          <w:ilvl w:val="0"/>
          <w:numId w:val="21"/>
        </w:numPr>
      </w:pPr>
      <w:r w:rsidRPr="00E70C8F">
        <w:t>CVS Health Invests $114 Million in Affordable Housing</w:t>
      </w:r>
    </w:p>
    <w:p w14:paraId="18DD4D92" w14:textId="5AF5D15B" w:rsidR="006B584A" w:rsidRDefault="006B584A" w:rsidP="00A056AE">
      <w:pPr>
        <w:pStyle w:val="Heading1"/>
      </w:pPr>
      <w:bookmarkStart w:id="19" w:name="_Hlk26535962"/>
      <w:r>
        <w:t>Resource</w:t>
      </w:r>
      <w:r w:rsidR="00C64CDF">
        <w:t>s</w:t>
      </w:r>
    </w:p>
    <w:p w14:paraId="236D8147" w14:textId="77777777" w:rsidR="00C64CDF" w:rsidRPr="00E33CD1" w:rsidRDefault="00C64CDF" w:rsidP="00C64CDF">
      <w:pPr>
        <w:pStyle w:val="ListParagraph"/>
        <w:numPr>
          <w:ilvl w:val="0"/>
          <w:numId w:val="21"/>
        </w:numPr>
      </w:pPr>
      <w:r w:rsidRPr="00E33CD1">
        <w:t xml:space="preserve">Now Available! </w:t>
      </w:r>
      <w:r w:rsidRPr="009F656E">
        <w:rPr>
          <w:i/>
          <w:iCs/>
        </w:rPr>
        <w:t>Tenant Talk - The Enduring Crisis: Fighting for Racial and Housing Justice</w:t>
      </w:r>
    </w:p>
    <w:p w14:paraId="76425018" w14:textId="66395567" w:rsidR="006B584A" w:rsidRPr="006B584A" w:rsidRDefault="002155C2" w:rsidP="00E70C8F">
      <w:pPr>
        <w:pStyle w:val="ListParagraph"/>
        <w:numPr>
          <w:ilvl w:val="0"/>
          <w:numId w:val="21"/>
        </w:numPr>
      </w:pPr>
      <w:r>
        <w:t xml:space="preserve">Report on How </w:t>
      </w:r>
      <w:r w:rsidR="00E70C8F" w:rsidRPr="00E70C8F">
        <w:t>Strengthened State Protections Can Prevent Utility Disconnection</w:t>
      </w:r>
      <w:r>
        <w:t>s</w:t>
      </w:r>
      <w:r w:rsidR="00E70C8F" w:rsidRPr="00E70C8F">
        <w:t xml:space="preserve"> for Those with Serious Illness</w:t>
      </w:r>
    </w:p>
    <w:p w14:paraId="5BC19526" w14:textId="067A3203" w:rsidR="008337D6" w:rsidRDefault="00E439ED" w:rsidP="00A056AE">
      <w:pPr>
        <w:pStyle w:val="Heading1"/>
      </w:pPr>
      <w:r w:rsidRPr="004A7D1E">
        <w:t>Research</w:t>
      </w:r>
    </w:p>
    <w:p w14:paraId="13F59F7E" w14:textId="7977BB64" w:rsidR="00C24554" w:rsidRDefault="00E70C8F" w:rsidP="00C24554">
      <w:pPr>
        <w:pStyle w:val="ListParagraph"/>
        <w:numPr>
          <w:ilvl w:val="0"/>
          <w:numId w:val="8"/>
        </w:numPr>
      </w:pPr>
      <w:r w:rsidRPr="00E70C8F">
        <w:t>Study: Low-Income and Latino Households Face Disaster Recovery Challenges</w:t>
      </w:r>
    </w:p>
    <w:p w14:paraId="015CD847" w14:textId="1B532949" w:rsidR="00E70C8F" w:rsidRPr="00C24554" w:rsidRDefault="00E70C8F" w:rsidP="00C24554">
      <w:pPr>
        <w:pStyle w:val="ListParagraph"/>
        <w:numPr>
          <w:ilvl w:val="0"/>
          <w:numId w:val="8"/>
        </w:numPr>
      </w:pPr>
      <w:r w:rsidRPr="00E70C8F">
        <w:t>Eviction</w:t>
      </w:r>
      <w:r w:rsidR="003771D2">
        <w:t>s</w:t>
      </w:r>
      <w:r w:rsidRPr="00E70C8F">
        <w:t xml:space="preserve"> Associated with Depression, Higher Stress, and Worse Health</w:t>
      </w:r>
    </w:p>
    <w:p w14:paraId="52DBFA21" w14:textId="0B7B17E6" w:rsidR="00391D23" w:rsidRDefault="00391D23" w:rsidP="00A056AE">
      <w:pPr>
        <w:pStyle w:val="Heading1"/>
      </w:pPr>
      <w:r>
        <w:t>Fact of the Week</w:t>
      </w:r>
    </w:p>
    <w:p w14:paraId="67939CB1" w14:textId="208290CA" w:rsidR="00C24554" w:rsidRDefault="00E70C8F" w:rsidP="00C24554">
      <w:pPr>
        <w:pStyle w:val="ListParagraph"/>
        <w:numPr>
          <w:ilvl w:val="0"/>
          <w:numId w:val="8"/>
        </w:numPr>
      </w:pPr>
      <w:r w:rsidRPr="00E70C8F">
        <w:t>Stakeholders in Urban Communities Anticipate a Slow COVID-19 Recovery</w:t>
      </w:r>
    </w:p>
    <w:p w14:paraId="4BF94EA1" w14:textId="05F81894" w:rsidR="00A02C6C" w:rsidRDefault="00A02C6C" w:rsidP="00A056AE">
      <w:pPr>
        <w:pStyle w:val="Heading1"/>
        <w:rPr>
          <w:noProof/>
        </w:rPr>
      </w:pPr>
      <w:r>
        <w:rPr>
          <w:noProof/>
        </w:rPr>
        <w:t>From the Field</w:t>
      </w:r>
    </w:p>
    <w:p w14:paraId="19D3AA8D" w14:textId="6CD5A4BB" w:rsidR="00A02C6C" w:rsidRPr="00DC6A14" w:rsidRDefault="00A02C6C" w:rsidP="00A02C6C">
      <w:pPr>
        <w:pStyle w:val="ListParagraph"/>
        <w:numPr>
          <w:ilvl w:val="0"/>
          <w:numId w:val="8"/>
        </w:numPr>
      </w:pPr>
      <w:r w:rsidRPr="00DC6A14">
        <w:t>Santa Monica Considers Right</w:t>
      </w:r>
      <w:r w:rsidR="006C4F04">
        <w:t>-</w:t>
      </w:r>
      <w:r w:rsidRPr="00DC6A14">
        <w:t>to</w:t>
      </w:r>
      <w:r w:rsidR="006C4F04">
        <w:t>-</w:t>
      </w:r>
      <w:r w:rsidRPr="00DC6A14">
        <w:t xml:space="preserve">Return Ordinance for Communities Displaced by Highway Expansion in 1950s </w:t>
      </w:r>
      <w:r w:rsidR="00DC6A14" w:rsidRPr="00DC6A14">
        <w:t>and</w:t>
      </w:r>
      <w:r w:rsidRPr="00DC6A14">
        <w:t xml:space="preserve"> 1960s</w:t>
      </w:r>
    </w:p>
    <w:p w14:paraId="5DE5C587" w14:textId="77777777" w:rsidR="0016487F" w:rsidRDefault="0016487F" w:rsidP="00A056AE">
      <w:pPr>
        <w:pStyle w:val="Heading1"/>
      </w:pPr>
      <w:r>
        <w:t>NLIHC News</w:t>
      </w:r>
    </w:p>
    <w:p w14:paraId="76D982B4" w14:textId="1953D47F" w:rsidR="0016487F" w:rsidRPr="006420B2" w:rsidRDefault="0016487F" w:rsidP="00C24554">
      <w:pPr>
        <w:pStyle w:val="ListParagraph"/>
        <w:numPr>
          <w:ilvl w:val="0"/>
          <w:numId w:val="8"/>
        </w:numPr>
      </w:pPr>
      <w:r w:rsidRPr="006420B2">
        <w:t>NLIHC Seeks Development Specialist</w:t>
      </w:r>
    </w:p>
    <w:bookmarkEnd w:id="19"/>
    <w:p w14:paraId="11E4D86B" w14:textId="1E065177" w:rsidR="00554F50" w:rsidRDefault="00554F50" w:rsidP="00A056AE">
      <w:pPr>
        <w:pStyle w:val="Heading1"/>
      </w:pPr>
      <w:r w:rsidRPr="004416DF">
        <w:t xml:space="preserve">NLIHC </w:t>
      </w:r>
      <w:r>
        <w:t xml:space="preserve">in the </w:t>
      </w:r>
      <w:r w:rsidRPr="004416DF">
        <w:t>News</w:t>
      </w:r>
    </w:p>
    <w:bookmarkEnd w:id="1"/>
    <w:bookmarkEnd w:id="2"/>
    <w:bookmarkEnd w:id="17"/>
    <w:p w14:paraId="28FF24C9" w14:textId="6468131C" w:rsidR="00BB43D1" w:rsidRPr="00BB43D1" w:rsidRDefault="00364E4F" w:rsidP="00C24554">
      <w:pPr>
        <w:pStyle w:val="ListParagraph"/>
        <w:numPr>
          <w:ilvl w:val="0"/>
          <w:numId w:val="2"/>
        </w:numPr>
        <w:spacing w:after="160" w:line="259" w:lineRule="auto"/>
      </w:pPr>
      <w:r w:rsidRPr="00392877">
        <w:t xml:space="preserve">NLIHC in the News for the Week of </w:t>
      </w:r>
      <w:r w:rsidR="00B9141D">
        <w:t xml:space="preserve">February </w:t>
      </w:r>
      <w:r w:rsidR="00E70C8F">
        <w:t>21</w:t>
      </w:r>
      <w:r w:rsidR="001924DD" w:rsidRPr="00392877">
        <w:br w:type="page"/>
      </w:r>
      <w:bookmarkStart w:id="20" w:name="_Hlk44322199"/>
      <w:bookmarkStart w:id="21" w:name="_Hlk18511934"/>
      <w:bookmarkStart w:id="22" w:name="_Hlk536019316"/>
      <w:bookmarkStart w:id="23" w:name="_Hlk536019697"/>
      <w:bookmarkStart w:id="24" w:name="_Hlk969075"/>
      <w:bookmarkStart w:id="25" w:name="_Hlk2778883"/>
      <w:bookmarkStart w:id="26" w:name="_Hlk3378462"/>
      <w:bookmarkStart w:id="27" w:name="_Hlk3990684"/>
      <w:bookmarkStart w:id="28" w:name="_Hlk5205960"/>
      <w:bookmarkStart w:id="29" w:name="_Hlk6409863"/>
      <w:bookmarkStart w:id="30" w:name="_Hlk20929671"/>
      <w:bookmarkStart w:id="31" w:name="_Hlk33027818"/>
      <w:bookmarkStart w:id="32" w:name="_Hlk31820046"/>
      <w:bookmarkStart w:id="33" w:name="_Hlk30608368"/>
      <w:bookmarkStart w:id="34" w:name="_Hlk30000737"/>
      <w:bookmarkStart w:id="35" w:name="_Hlk27586290"/>
      <w:bookmarkStart w:id="36" w:name="_Hlk26977713"/>
      <w:bookmarkStart w:id="37" w:name="_Hlk22746613"/>
      <w:bookmarkStart w:id="38" w:name="_Hlk22140919"/>
      <w:bookmarkEnd w:id="18"/>
      <w:bookmarkEnd w:id="20"/>
    </w:p>
    <w:p w14:paraId="224DE2EF" w14:textId="09793BC1" w:rsidR="007B79B2" w:rsidRDefault="007B79B2" w:rsidP="00A056AE">
      <w:pPr>
        <w:pStyle w:val="Heading1"/>
      </w:pPr>
      <w:r w:rsidRPr="0055635A">
        <w:lastRenderedPageBreak/>
        <w:t>Coronavirus, Disasters, Housing, and Homelessness</w:t>
      </w:r>
      <w:r w:rsidR="00842403" w:rsidRPr="0055635A">
        <w:t xml:space="preserve"> </w:t>
      </w:r>
      <w:r w:rsidR="00505B22" w:rsidRPr="0055635A">
        <w:t>–</w:t>
      </w:r>
      <w:r w:rsidR="007151B1" w:rsidRPr="0055635A">
        <w:t xml:space="preserve"> Highlights</w:t>
      </w:r>
    </w:p>
    <w:p w14:paraId="407CB6ED" w14:textId="77777777" w:rsidR="00ED0203" w:rsidRPr="00ED0203" w:rsidRDefault="00ED0203" w:rsidP="00B42E00">
      <w:pPr>
        <w:pStyle w:val="Heading2"/>
      </w:pPr>
      <w:bookmarkStart w:id="39" w:name="_Hlk65253924"/>
      <w:r w:rsidRPr="00ED0203">
        <w:t>Federal Eviction Moratorium Remains in Effect, Despite Court Ruling</w:t>
      </w:r>
    </w:p>
    <w:p w14:paraId="27DF379A" w14:textId="77777777" w:rsidR="00ED0203" w:rsidRPr="009C4417" w:rsidRDefault="00ED0203" w:rsidP="00ED0203">
      <w:pPr>
        <w:spacing w:before="240" w:after="240"/>
      </w:pPr>
      <w:r w:rsidRPr="009C4417">
        <w:t xml:space="preserve">The federal eviction moratorium issued by the Centers for Disease Control and Prevention (CDC) remains in effect, despite the Federal District Court of Eastern Texas ruling in </w:t>
      </w:r>
      <w:hyperlink r:id="rId12" w:history="1">
        <w:r w:rsidRPr="009C4417">
          <w:rPr>
            <w:rStyle w:val="Hyperlink"/>
          </w:rPr>
          <w:t>Terkel v. CDC</w:t>
        </w:r>
      </w:hyperlink>
      <w:r w:rsidRPr="009C4417">
        <w:rPr>
          <w:b/>
          <w:bCs/>
        </w:rPr>
        <w:t xml:space="preserve"> </w:t>
      </w:r>
      <w:r w:rsidRPr="009C4417">
        <w:t xml:space="preserve">on February 25 that the vital measure violates the Commerce Clause of the U.S. Constitution. Brian M. Boynton, acting assistant attorney general for the Justice Department's Civil Division, </w:t>
      </w:r>
      <w:hyperlink r:id="rId13" w:history="1">
        <w:r w:rsidRPr="009C4417">
          <w:rPr>
            <w:rStyle w:val="Hyperlink"/>
          </w:rPr>
          <w:t>announced</w:t>
        </w:r>
      </w:hyperlink>
      <w:r w:rsidRPr="009C4417">
        <w:t xml:space="preserve"> on February 27 that the federal government appealed the harmful decision.</w:t>
      </w:r>
    </w:p>
    <w:p w14:paraId="3964E018" w14:textId="77777777" w:rsidR="00ED0203" w:rsidRPr="009C4417" w:rsidRDefault="00ED0203" w:rsidP="00ED0203">
      <w:pPr>
        <w:spacing w:before="240" w:after="240"/>
      </w:pPr>
      <w:r w:rsidRPr="009C4417">
        <w:t>Renters are still protected by the federal eviction moratorium. The district court ruling only applies to the particular landlords and renters in the legal case, and it has no direct impact other renters. Because the case was not brought as a class action, the district court decision is not binding on any other landlords, tenants, or courts.</w:t>
      </w:r>
    </w:p>
    <w:p w14:paraId="6DF5C7B1" w14:textId="77777777" w:rsidR="00ED0203" w:rsidRPr="009C4417" w:rsidRDefault="00ED0203" w:rsidP="00ED0203">
      <w:pPr>
        <w:spacing w:before="240" w:after="240"/>
      </w:pPr>
      <w:r w:rsidRPr="009C4417">
        <w:t xml:space="preserve">Moreover, the court’s decision in Terkel v. CDC is deeply flawed. In the court’s analysis of the Commerce Clause, it ignores Supreme Court precedent in </w:t>
      </w:r>
      <w:hyperlink r:id="rId14" w:history="1">
        <w:r w:rsidRPr="009C4417">
          <w:rPr>
            <w:rStyle w:val="Hyperlink"/>
          </w:rPr>
          <w:t>Russell v. United States</w:t>
        </w:r>
      </w:hyperlink>
      <w:r w:rsidRPr="009C4417">
        <w:t>, which found that the regulation of the rental real estate market “unquestionably” falls within the scope of the federal government’s authority. The court also failed to consider the emergency public health powers under which the CDC issued the eviction moratorium.</w:t>
      </w:r>
    </w:p>
    <w:p w14:paraId="08FABC61" w14:textId="77777777" w:rsidR="00ED0203" w:rsidRPr="009C4417" w:rsidRDefault="00ED0203" w:rsidP="00ED0203">
      <w:pPr>
        <w:spacing w:before="240" w:after="240"/>
      </w:pPr>
      <w:r w:rsidRPr="009C4417">
        <w:t xml:space="preserve">The Texas case is out of step with how other courts have addressed the eviction moratorium. Of the four federal district courts that have issued decisions relating to the federal eviction moratorium, three have rejected claims by landlord’s that the moratorium was unlawful or unconstitutional. In </w:t>
      </w:r>
      <w:hyperlink r:id="rId15" w:history="1">
        <w:r w:rsidRPr="009C4417">
          <w:rPr>
            <w:rStyle w:val="Hyperlink"/>
          </w:rPr>
          <w:t>Brown v. Azar</w:t>
        </w:r>
      </w:hyperlink>
      <w:r w:rsidRPr="009C4417">
        <w:t xml:space="preserve"> (Northern District of Georgia), the judge denied an injunction brought by landlords, arguing that the CDC’s authority in this case is clear and unambiguous. The judge in </w:t>
      </w:r>
      <w:hyperlink r:id="rId16" w:history="1">
        <w:r w:rsidRPr="009C4417">
          <w:rPr>
            <w:rStyle w:val="Hyperlink"/>
          </w:rPr>
          <w:t>Chambliss Enterprises LLC v. Redfield</w:t>
        </w:r>
      </w:hyperlink>
      <w:r w:rsidRPr="009C4417">
        <w:t xml:space="preserve"> (Western District of Louisiana) stated the CDC’s eviction moratorium “is well supported and falls firmly within the scope of its authority.” In </w:t>
      </w:r>
      <w:hyperlink r:id="rId17" w:history="1">
        <w:r w:rsidRPr="009C4417">
          <w:rPr>
            <w:rStyle w:val="Hyperlink"/>
          </w:rPr>
          <w:t>KBW Investment Properties v. Azar</w:t>
        </w:r>
      </w:hyperlink>
      <w:r w:rsidRPr="009C4417">
        <w:t xml:space="preserve"> (Southern District of Ohio), the judge denied a request for a temporary restraining order, allowing the moratorium to continue to be in effect. All three federal district court judges were appointed by Republican presidents.</w:t>
      </w:r>
    </w:p>
    <w:p w14:paraId="16197815" w14:textId="77777777" w:rsidR="00ED0203" w:rsidRPr="009C4417" w:rsidRDefault="00ED0203" w:rsidP="00ED0203">
      <w:pPr>
        <w:spacing w:before="240" w:after="240"/>
      </w:pPr>
      <w:r w:rsidRPr="009C4417">
        <w:t xml:space="preserve">While these court cases continue, the federal eviction moratorium remains in effective until March 31. In addition to defending the moratorium in court, the Biden administration must </w:t>
      </w:r>
      <w:hyperlink r:id="rId18" w:history="1">
        <w:r w:rsidRPr="009C4417">
          <w:rPr>
            <w:rStyle w:val="Hyperlink"/>
          </w:rPr>
          <w:t>extend, strengthen, and enforce</w:t>
        </w:r>
      </w:hyperlink>
      <w:r w:rsidRPr="009C4417">
        <w:t xml:space="preserve"> the moratorium to ensure renters can remain stably housed during the pandemic.</w:t>
      </w:r>
    </w:p>
    <w:p w14:paraId="6A2082DC" w14:textId="77777777" w:rsidR="00ED0203" w:rsidRPr="009C4417" w:rsidRDefault="00ED0203" w:rsidP="00ED0203">
      <w:pPr>
        <w:spacing w:before="240" w:after="240"/>
      </w:pPr>
      <w:r>
        <w:t xml:space="preserve">Read </w:t>
      </w:r>
      <w:r w:rsidRPr="009C4417">
        <w:t>the court ruling in Terkel v. CDC</w:t>
      </w:r>
      <w:r>
        <w:t xml:space="preserve"> at</w:t>
      </w:r>
      <w:r w:rsidRPr="009C4417">
        <w:t xml:space="preserve">: </w:t>
      </w:r>
      <w:hyperlink r:id="rId19" w:history="1">
        <w:r w:rsidRPr="009C4417">
          <w:rPr>
            <w:rStyle w:val="Hyperlink"/>
          </w:rPr>
          <w:t>https://tinyurl.com/vducab4z</w:t>
        </w:r>
      </w:hyperlink>
      <w:r w:rsidRPr="009C4417">
        <w:t xml:space="preserve"> </w:t>
      </w:r>
      <w:r w:rsidRPr="009C4417">
        <w:tab/>
      </w:r>
    </w:p>
    <w:p w14:paraId="7C492BD4" w14:textId="77777777" w:rsidR="00ED0203" w:rsidRPr="009C4417" w:rsidRDefault="00ED0203" w:rsidP="00ED0203">
      <w:pPr>
        <w:spacing w:before="240" w:after="240"/>
      </w:pPr>
      <w:r>
        <w:t>Read t</w:t>
      </w:r>
      <w:r w:rsidRPr="009C4417">
        <w:t>he announcement by the Department of Justice</w:t>
      </w:r>
      <w:r>
        <w:t xml:space="preserve"> at</w:t>
      </w:r>
      <w:r w:rsidRPr="009C4417">
        <w:t xml:space="preserve">: </w:t>
      </w:r>
      <w:hyperlink r:id="rId20" w:history="1">
        <w:r w:rsidRPr="009C4417">
          <w:rPr>
            <w:rStyle w:val="Hyperlink"/>
          </w:rPr>
          <w:t>https://tinyurl.com/p3p89v8e</w:t>
        </w:r>
      </w:hyperlink>
      <w:r w:rsidRPr="009C4417">
        <w:t xml:space="preserve"> </w:t>
      </w:r>
    </w:p>
    <w:p w14:paraId="1E23522A" w14:textId="7FDD3933" w:rsidR="00ED0203" w:rsidRDefault="00ED0203" w:rsidP="00ED0203">
      <w:pPr>
        <w:spacing w:before="240" w:after="240"/>
      </w:pPr>
      <w:r w:rsidRPr="009C4417">
        <w:t xml:space="preserve">To sign onto a national letter calling on the Biden administration to extend, strengthen and enforce the moratorium at: </w:t>
      </w:r>
      <w:hyperlink r:id="rId21" w:history="1">
        <w:r w:rsidRPr="009C4417">
          <w:rPr>
            <w:rStyle w:val="Hyperlink"/>
          </w:rPr>
          <w:t>https://tinyurl.com/j9cwsx8n</w:t>
        </w:r>
      </w:hyperlink>
      <w:r w:rsidRPr="009C4417">
        <w:t xml:space="preserve"> </w:t>
      </w:r>
    </w:p>
    <w:p w14:paraId="64E85083" w14:textId="30D41591" w:rsidR="00ED0203" w:rsidRPr="00B9477E" w:rsidRDefault="00ED0203" w:rsidP="00ED0203">
      <w:pPr>
        <w:spacing w:before="240" w:after="240"/>
        <w:rPr>
          <w:highlight w:val="yellow"/>
        </w:rPr>
      </w:pPr>
      <w:r>
        <w:t xml:space="preserve">Learn more about these latest developments related to the eviction moratorium on today’s (March 1) national call on Coronavirus, Disasters, Housing, and Homelessness at 2:30-4 pm ET. Register at: </w:t>
      </w:r>
      <w:hyperlink r:id="rId22">
        <w:r>
          <w:rPr>
            <w:color w:val="1155CC"/>
            <w:u w:val="single"/>
          </w:rPr>
          <w:t>https://tinyurl.com/ru73qan</w:t>
        </w:r>
      </w:hyperlink>
    </w:p>
    <w:p w14:paraId="24AAA4D3" w14:textId="5A3E0241" w:rsidR="00ED0203" w:rsidRDefault="00B42E00" w:rsidP="00B42E00">
      <w:pPr>
        <w:pStyle w:val="Heading2"/>
      </w:pPr>
      <w:r>
        <w:rPr>
          <w:noProof/>
        </w:rPr>
        <w:pict w14:anchorId="3524A796">
          <v:rect id="_x0000_i1026" alt="" style="width:468pt;height:.05pt;mso-width-percent:0;mso-height-percent:0;mso-width-percent:0;mso-height-percent:0" o:hralign="center" o:bullet="t" o:hrstd="t" o:hr="t" fillcolor="#f0f0f0" stroked="f"/>
        </w:pict>
      </w:r>
    </w:p>
    <w:p w14:paraId="1A02FB12" w14:textId="153C339A" w:rsidR="006C4F04" w:rsidRPr="00E32C85" w:rsidRDefault="006C4F04" w:rsidP="00B42E00">
      <w:pPr>
        <w:pStyle w:val="Heading2"/>
      </w:pPr>
      <w:r>
        <w:t>House Passes Coronavirus Relief Package with</w:t>
      </w:r>
      <w:r w:rsidR="007F1F76">
        <w:t xml:space="preserve"> </w:t>
      </w:r>
      <w:r w:rsidR="000A569A">
        <w:t>O</w:t>
      </w:r>
      <w:r w:rsidR="007F1F76">
        <w:t>ver</w:t>
      </w:r>
      <w:r>
        <w:t xml:space="preserve"> $40 Billion for Housing and Homelessness </w:t>
      </w:r>
    </w:p>
    <w:p w14:paraId="20EAA409" w14:textId="5DE72874" w:rsidR="006C4F04" w:rsidRDefault="006C4F04" w:rsidP="006C4F04">
      <w:pPr>
        <w:spacing w:before="240" w:after="240"/>
      </w:pPr>
      <w:r>
        <w:t xml:space="preserve">The House of Representatives passed by a vote of </w:t>
      </w:r>
      <w:r w:rsidRPr="00556922">
        <w:t>219 to 212</w:t>
      </w:r>
      <w:r>
        <w:t xml:space="preserve"> the “American Rescue Plan Act,” a $1.9 trillion coronavirus relief package containing </w:t>
      </w:r>
      <w:hyperlink r:id="rId23" w:history="1">
        <w:r w:rsidRPr="00DB2C1D">
          <w:rPr>
            <w:rStyle w:val="Hyperlink"/>
          </w:rPr>
          <w:t>$40 billion in essential housing and homelessness assistance</w:t>
        </w:r>
      </w:hyperlink>
      <w:r w:rsidR="003A1739">
        <w:rPr>
          <w:rStyle w:val="Hyperlink"/>
        </w:rPr>
        <w:t>, including $2</w:t>
      </w:r>
      <w:r w:rsidR="000A569A">
        <w:rPr>
          <w:rStyle w:val="Hyperlink"/>
        </w:rPr>
        <w:t>6</w:t>
      </w:r>
      <w:r w:rsidR="003A1739">
        <w:rPr>
          <w:rStyle w:val="Hyperlink"/>
        </w:rPr>
        <w:t xml:space="preserve"> billion for rental assistance and $5 billion to assist people who are homeless</w:t>
      </w:r>
      <w:r>
        <w:t xml:space="preserve">. These investments will help </w:t>
      </w:r>
      <w:r>
        <w:lastRenderedPageBreak/>
        <w:t xml:space="preserve">prevent millions of low-income people from losing their homes during the pandemic and will provide cities and states with the resources they need to help people experiencing homelessness find and remain safely housed throughout the duration of the pandemic and beyond. </w:t>
      </w:r>
    </w:p>
    <w:p w14:paraId="64A3BB1E" w14:textId="0807D12C" w:rsidR="006C4F04" w:rsidRDefault="006C4F04" w:rsidP="006C4F04">
      <w:pPr>
        <w:spacing w:before="240" w:after="240"/>
      </w:pPr>
      <w:r>
        <w:t xml:space="preserve">Before the floor vote, the House Rules Committee </w:t>
      </w:r>
      <w:r w:rsidRPr="00556922">
        <w:t>passed</w:t>
      </w:r>
      <w:r>
        <w:t xml:space="preserve"> a </w:t>
      </w:r>
      <w:hyperlink r:id="rId24" w:history="1">
        <w:r w:rsidRPr="00DB2C1D">
          <w:rPr>
            <w:rStyle w:val="Hyperlink"/>
          </w:rPr>
          <w:t>manager’s amendment</w:t>
        </w:r>
      </w:hyperlink>
      <w:r>
        <w:t xml:space="preserve"> that included several improvements to the bill, including increasing funding for emergency rental assistance (ERA) by $1.2 billion and directing these additional funds to high-need communities</w:t>
      </w:r>
      <w:r w:rsidRPr="00DB2C1D">
        <w:t xml:space="preserve"> based on the number of very low-income renter households paying more than 50</w:t>
      </w:r>
      <w:r w:rsidR="009F656E">
        <w:t xml:space="preserve">% </w:t>
      </w:r>
      <w:r w:rsidRPr="00DB2C1D">
        <w:t xml:space="preserve">of income on rent or living in substandard or overcrowded conditions, rental market costs, and employment trends. </w:t>
      </w:r>
      <w:r w:rsidR="009F656E" w:rsidRPr="00DB2C1D">
        <w:t>NLIHC and others advocates urged Congress to better target emergency rental assistance to communities with the greatest needs.</w:t>
      </w:r>
      <w:r w:rsidR="009F656E">
        <w:t xml:space="preserve"> </w:t>
      </w:r>
      <w:r w:rsidRPr="00DB2C1D">
        <w:t>The amendment also moves up the date to reallocate unspent funds from September 30, 2022 to March 31, 2022</w:t>
      </w:r>
      <w:r>
        <w:t>;</w:t>
      </w:r>
      <w:r w:rsidRPr="00DB2C1D">
        <w:t xml:space="preserve"> reduces the initial tranche of funding to grantees from 50% to 40% of their total allocation</w:t>
      </w:r>
      <w:r>
        <w:t>; and provides $20 million to support fair housing activities during the pandemic</w:t>
      </w:r>
      <w:r w:rsidRPr="00DB2C1D">
        <w:t xml:space="preserve">. </w:t>
      </w:r>
    </w:p>
    <w:p w14:paraId="784E6388" w14:textId="1FC84B31" w:rsidR="006C4F04" w:rsidRDefault="006C4F04" w:rsidP="006C4F04">
      <w:pPr>
        <w:spacing w:before="240" w:after="240"/>
      </w:pPr>
      <w:r>
        <w:t xml:space="preserve">Although the Senate </w:t>
      </w:r>
      <w:r w:rsidR="009F656E">
        <w:t>p</w:t>
      </w:r>
      <w:r>
        <w:t xml:space="preserve">arliamentarian ruled on the evening of February 25 that the provision to increase the federal minimum wage to $15 per hour violates the parameters of the reconciliation process, </w:t>
      </w:r>
      <w:r w:rsidR="009F656E">
        <w:t>c</w:t>
      </w:r>
      <w:r>
        <w:t xml:space="preserve">ongressional leaders in the House kept the provision in the bill. As the bill moves to the Senate, Democratic leaders  will determine whether to remove the provision from the Senate bill or keep the provision and likely have it subjected to a </w:t>
      </w:r>
      <w:r w:rsidR="009F656E">
        <w:t>“</w:t>
      </w:r>
      <w:r>
        <w:t>Point of Order</w:t>
      </w:r>
      <w:r w:rsidR="009F656E">
        <w:t>”</w:t>
      </w:r>
      <w:r>
        <w:t xml:space="preserve"> during debate and removed. </w:t>
      </w:r>
    </w:p>
    <w:p w14:paraId="724D5F59" w14:textId="33549877" w:rsidR="006C4F04" w:rsidRDefault="006C4F04" w:rsidP="006C4F04">
      <w:pPr>
        <w:spacing w:before="240" w:after="240"/>
      </w:pPr>
      <w:r>
        <w:t xml:space="preserve">Senate leaders are expected to skip committee </w:t>
      </w:r>
      <w:r w:rsidR="009F656E">
        <w:t>vot</w:t>
      </w:r>
      <w:r w:rsidR="003A1739">
        <w:t>es</w:t>
      </w:r>
      <w:r>
        <w:t xml:space="preserve">  and bring the bill  to the Senate floor for up to 20 hours of debate, followed by a “vote-a-</w:t>
      </w:r>
      <w:proofErr w:type="spellStart"/>
      <w:r>
        <w:t>rama</w:t>
      </w:r>
      <w:proofErr w:type="spellEnd"/>
      <w:r>
        <w:t>,” during which senators will have the opportunity to offer an unlimited number of amendments to the bill before a floor vote. The House and Senate are aiming to have the bill finalized and sent to President Biden before March 14, when the pandemic</w:t>
      </w:r>
      <w:r w:rsidR="009F656E">
        <w:t>-extended</w:t>
      </w:r>
      <w:r>
        <w:t xml:space="preserve"> unemployment benefits are slated to expire. </w:t>
      </w:r>
    </w:p>
    <w:p w14:paraId="1D4FDEC8" w14:textId="77777777" w:rsidR="006C4F04" w:rsidRDefault="006C4F04" w:rsidP="006C4F04">
      <w:pPr>
        <w:spacing w:before="240" w:after="240"/>
      </w:pPr>
      <w:r>
        <w:t xml:space="preserve">Read NLIHC’s analysis of the housing provisions included in the “American Rescue Plan Act” at: </w:t>
      </w:r>
      <w:hyperlink r:id="rId25" w:history="1">
        <w:r w:rsidRPr="00772EAF">
          <w:rPr>
            <w:rStyle w:val="Hyperlink"/>
          </w:rPr>
          <w:t>https://tinyurl.com/dakk3mk</w:t>
        </w:r>
      </w:hyperlink>
      <w:r>
        <w:t xml:space="preserve"> </w:t>
      </w:r>
    </w:p>
    <w:p w14:paraId="1C226577" w14:textId="77777777" w:rsidR="006C4F04" w:rsidRDefault="006C4F04" w:rsidP="006C4F04">
      <w:pPr>
        <w:spacing w:before="240" w:after="240"/>
      </w:pPr>
      <w:r>
        <w:t xml:space="preserve">Urge your senators to pass the “American Rescue Plan Act” through our Legislative Action Center: </w:t>
      </w:r>
      <w:hyperlink r:id="rId26" w:history="1">
        <w:r w:rsidRPr="00772EAF">
          <w:rPr>
            <w:rStyle w:val="Hyperlink"/>
          </w:rPr>
          <w:t>https://nlihc.org/take-action</w:t>
        </w:r>
      </w:hyperlink>
      <w:r>
        <w:t xml:space="preserve"> </w:t>
      </w:r>
    </w:p>
    <w:p w14:paraId="6E9B52A8" w14:textId="77777777" w:rsidR="006C4F04" w:rsidRDefault="00B42E00" w:rsidP="006C4F04">
      <w:pPr>
        <w:spacing w:before="240" w:after="240"/>
      </w:pPr>
      <w:r>
        <w:rPr>
          <w:noProof/>
        </w:rPr>
        <w:pict w14:anchorId="1C5534ED">
          <v:rect id="_x0000_i1027" alt="" style="width:468pt;height:.05pt;mso-width-percent:0;mso-height-percent:0;mso-width-percent:0;mso-height-percent:0" o:hralign="center" o:bullet="t" o:hrstd="t" o:hr="t" fillcolor="#f0f0f0" stroked="f"/>
        </w:pict>
      </w:r>
    </w:p>
    <w:bookmarkEnd w:id="39"/>
    <w:p w14:paraId="1FE151E6" w14:textId="77777777" w:rsidR="002A479D" w:rsidRPr="0085329D" w:rsidRDefault="002A479D" w:rsidP="00B42E00">
      <w:pPr>
        <w:pStyle w:val="Heading2"/>
      </w:pPr>
      <w:r w:rsidRPr="00F63287">
        <w:t>NLIHC and NHLP</w:t>
      </w:r>
      <w:r w:rsidRPr="0085329D">
        <w:t xml:space="preserve"> Urge HUD, USDA, and Treasury to Notify Tenants of CDC Eviction Moratorium</w:t>
      </w:r>
    </w:p>
    <w:p w14:paraId="4FDD07D0" w14:textId="77777777" w:rsidR="002A479D" w:rsidRPr="0085329D" w:rsidRDefault="002A479D" w:rsidP="002A479D">
      <w:pPr>
        <w:spacing w:after="240"/>
      </w:pPr>
      <w:r w:rsidRPr="0085329D">
        <w:t xml:space="preserve">NLIHC and the National Housing Law Project (NHLP) sent letters on February 23 to </w:t>
      </w:r>
      <w:hyperlink r:id="rId27" w:history="1">
        <w:r w:rsidRPr="0085329D">
          <w:rPr>
            <w:rStyle w:val="Hyperlink"/>
            <w:rFonts w:eastAsiaTheme="majorEastAsia"/>
          </w:rPr>
          <w:t>HUD</w:t>
        </w:r>
      </w:hyperlink>
      <w:r w:rsidRPr="0085329D">
        <w:t xml:space="preserve">, the </w:t>
      </w:r>
      <w:hyperlink r:id="rId28" w:history="1">
        <w:r w:rsidRPr="0085329D">
          <w:rPr>
            <w:rStyle w:val="Hyperlink"/>
            <w:rFonts w:eastAsiaTheme="majorEastAsia"/>
          </w:rPr>
          <w:t>Treasury Department</w:t>
        </w:r>
      </w:hyperlink>
      <w:r w:rsidRPr="0085329D">
        <w:t xml:space="preserve">, and the </w:t>
      </w:r>
      <w:hyperlink r:id="rId29" w:history="1">
        <w:r w:rsidRPr="0085329D">
          <w:rPr>
            <w:rStyle w:val="Hyperlink"/>
            <w:rFonts w:eastAsiaTheme="majorEastAsia"/>
          </w:rPr>
          <w:t>U.S. Department of Agriculture</w:t>
        </w:r>
      </w:hyperlink>
      <w:r w:rsidRPr="0085329D">
        <w:t xml:space="preserve"> (USDA) urging the agencies to take immediate action to ensure renters living in federally supported properties know their rights under the federal eviction moratorium issued by the Centers for Disease Control and Prevention (CDC). NLIHC and NHLP sent a similar </w:t>
      </w:r>
      <w:hyperlink r:id="rId30" w:history="1">
        <w:r w:rsidRPr="0085329D">
          <w:rPr>
            <w:rStyle w:val="Hyperlink"/>
            <w:rFonts w:eastAsiaTheme="majorEastAsia"/>
          </w:rPr>
          <w:t>letter</w:t>
        </w:r>
      </w:hyperlink>
      <w:r w:rsidRPr="0085329D">
        <w:t xml:space="preserve"> last September calling on the agencies to notify tenants of the eviction moratorium.</w:t>
      </w:r>
    </w:p>
    <w:p w14:paraId="6D81968B" w14:textId="77777777" w:rsidR="002A479D" w:rsidRPr="0085329D" w:rsidRDefault="002A479D" w:rsidP="002A479D">
      <w:pPr>
        <w:spacing w:after="240"/>
      </w:pPr>
      <w:r w:rsidRPr="0085329D">
        <w:t xml:space="preserve">While the federal eviction moratorium extends vital protections to renters at risk of eviction during the pandemic, many qualified renters are unaware of the steps they must take to be protected. Under the CDC moratorium, renters are only protected if they know about </w:t>
      </w:r>
      <w:r>
        <w:t>the moratorium</w:t>
      </w:r>
      <w:r w:rsidRPr="0085329D">
        <w:t xml:space="preserve"> and take steps to be protected. As a result, </w:t>
      </w:r>
      <w:hyperlink r:id="rId31" w:history="1">
        <w:r w:rsidRPr="0085329D">
          <w:rPr>
            <w:rStyle w:val="Hyperlink"/>
            <w:rFonts w:eastAsiaTheme="majorEastAsia"/>
          </w:rPr>
          <w:t>corporate and other landlords continue to evict renters</w:t>
        </w:r>
      </w:hyperlink>
      <w:r w:rsidRPr="0085329D">
        <w:t xml:space="preserve"> before renters know about the moratorium’s protections and can make use of its protections.</w:t>
      </w:r>
    </w:p>
    <w:p w14:paraId="1F79467D" w14:textId="4CA7AF5C" w:rsidR="002A479D" w:rsidRPr="0085329D" w:rsidRDefault="002A479D" w:rsidP="002A479D">
      <w:pPr>
        <w:spacing w:after="240"/>
      </w:pPr>
      <w:r w:rsidRPr="0085329D">
        <w:t xml:space="preserve">NLIHC, NHLP, and over 2,000 organizations and elected officials are </w:t>
      </w:r>
      <w:hyperlink r:id="rId32" w:history="1">
        <w:r w:rsidRPr="0085329D">
          <w:rPr>
            <w:rStyle w:val="Hyperlink"/>
            <w:rFonts w:eastAsiaTheme="majorEastAsia"/>
          </w:rPr>
          <w:t>urging</w:t>
        </w:r>
      </w:hyperlink>
      <w:r w:rsidRPr="0085329D">
        <w:t xml:space="preserve"> the Biden </w:t>
      </w:r>
      <w:r>
        <w:t>a</w:t>
      </w:r>
      <w:r w:rsidRPr="0085329D">
        <w:t xml:space="preserve">dministration to address the moratorium’s significant shortcomings that prevent renters from making full use of the order’s </w:t>
      </w:r>
      <w:r w:rsidRPr="0085329D">
        <w:lastRenderedPageBreak/>
        <w:t xml:space="preserve">protections. Among other improvements, we are </w:t>
      </w:r>
      <w:r>
        <w:t>calling on</w:t>
      </w:r>
      <w:r w:rsidRPr="0085329D">
        <w:t xml:space="preserve"> the </w:t>
      </w:r>
      <w:r>
        <w:t>a</w:t>
      </w:r>
      <w:r w:rsidRPr="0085329D">
        <w:t>dministration to issue an automatic and universal moratorium that covers all tenants without requiring them to “apply” for the protection.</w:t>
      </w:r>
      <w:r w:rsidR="00E51C5F">
        <w:t xml:space="preserve"> </w:t>
      </w:r>
    </w:p>
    <w:p w14:paraId="0A91E3C8" w14:textId="77777777" w:rsidR="002A479D" w:rsidRDefault="002A479D" w:rsidP="002A479D">
      <w:pPr>
        <w:spacing w:after="240"/>
      </w:pPr>
      <w:r w:rsidRPr="0085329D">
        <w:t xml:space="preserve">Until these reforms are implemented, HUD, USDA, and Treasury must, at a minimum, require federally supported rental property owners and housing authorities to provide tenants written notice of their rights and steps they must take to be protected. Specifically, NLIHC and NHLP urge that federal agencies: </w:t>
      </w:r>
    </w:p>
    <w:p w14:paraId="19DC363E" w14:textId="77777777" w:rsidR="002A479D" w:rsidRDefault="002A479D" w:rsidP="002A479D">
      <w:pPr>
        <w:pStyle w:val="ListParagraph"/>
        <w:numPr>
          <w:ilvl w:val="0"/>
          <w:numId w:val="15"/>
        </w:numPr>
        <w:spacing w:after="240"/>
      </w:pPr>
      <w:r>
        <w:t>R</w:t>
      </w:r>
      <w:r w:rsidRPr="003B26B7">
        <w:t xml:space="preserve">equire housing providers to send a flyer with a description of the CDC order and its protections to tenants and include a copy of the CDC </w:t>
      </w:r>
      <w:proofErr w:type="gramStart"/>
      <w:r w:rsidRPr="003B26B7">
        <w:t>declaration</w:t>
      </w:r>
      <w:proofErr w:type="gramEnd"/>
    </w:p>
    <w:p w14:paraId="3019A00C" w14:textId="77777777" w:rsidR="002A479D" w:rsidRDefault="002A479D" w:rsidP="002A479D">
      <w:pPr>
        <w:pStyle w:val="ListParagraph"/>
        <w:numPr>
          <w:ilvl w:val="0"/>
          <w:numId w:val="15"/>
        </w:numPr>
        <w:spacing w:after="240"/>
      </w:pPr>
      <w:r>
        <w:t>R</w:t>
      </w:r>
      <w:r w:rsidRPr="003B26B7">
        <w:t xml:space="preserve">equire flyers be in the language most appropriate for a household or at least provide an insert in languages representing those used by the households served by the provider household indicating that versions of the description of the CDC order and a copy of the CDC declaration in other languages will be provided upon </w:t>
      </w:r>
      <w:proofErr w:type="gramStart"/>
      <w:r w:rsidRPr="003B26B7">
        <w:t>request</w:t>
      </w:r>
      <w:proofErr w:type="gramEnd"/>
    </w:p>
    <w:p w14:paraId="621DB6B0" w14:textId="77777777" w:rsidR="002A479D" w:rsidRDefault="002A479D" w:rsidP="002A479D">
      <w:pPr>
        <w:pStyle w:val="ListParagraph"/>
        <w:numPr>
          <w:ilvl w:val="0"/>
          <w:numId w:val="15"/>
        </w:numPr>
        <w:spacing w:after="240"/>
      </w:pPr>
      <w:r>
        <w:t>R</w:t>
      </w:r>
      <w:r w:rsidRPr="003B26B7">
        <w:t xml:space="preserve">equire providers to make reasonable accommodations to inform residents who have sight or hearing </w:t>
      </w:r>
      <w:proofErr w:type="gramStart"/>
      <w:r w:rsidRPr="003B26B7">
        <w:t>disabilities</w:t>
      </w:r>
      <w:proofErr w:type="gramEnd"/>
    </w:p>
    <w:p w14:paraId="28F65EF9" w14:textId="77777777" w:rsidR="002A479D" w:rsidRPr="003B26B7" w:rsidRDefault="002A479D" w:rsidP="002A479D">
      <w:pPr>
        <w:pStyle w:val="ListParagraph"/>
        <w:numPr>
          <w:ilvl w:val="0"/>
          <w:numId w:val="15"/>
        </w:numPr>
        <w:spacing w:after="240"/>
      </w:pPr>
      <w:r>
        <w:t>R</w:t>
      </w:r>
      <w:r w:rsidRPr="003B26B7">
        <w:t>equire housing providers to also provide the flyer to a tenant at the same time the housing provider serves a notice of nonpayment of rent.</w:t>
      </w:r>
    </w:p>
    <w:p w14:paraId="0EA6328E" w14:textId="7FE02996" w:rsidR="002A479D" w:rsidRPr="0085329D" w:rsidRDefault="002A479D" w:rsidP="002A479D">
      <w:pPr>
        <w:spacing w:after="240"/>
      </w:pPr>
      <w:r w:rsidRPr="0085329D">
        <w:t>Read the letter to HUD at</w:t>
      </w:r>
      <w:r w:rsidR="00ED0203">
        <w:t>:</w:t>
      </w:r>
      <w:r w:rsidRPr="0085329D">
        <w:t xml:space="preserve"> </w:t>
      </w:r>
      <w:hyperlink r:id="rId33" w:history="1">
        <w:r w:rsidRPr="0085329D">
          <w:rPr>
            <w:rStyle w:val="Hyperlink"/>
            <w:rFonts w:eastAsiaTheme="majorEastAsia"/>
          </w:rPr>
          <w:t>https://bit.ly/2ZPNRmt</w:t>
        </w:r>
      </w:hyperlink>
      <w:r w:rsidRPr="0085329D">
        <w:t xml:space="preserve"> </w:t>
      </w:r>
    </w:p>
    <w:p w14:paraId="18EE18A0" w14:textId="55A855CE" w:rsidR="002A479D" w:rsidRPr="0085329D" w:rsidRDefault="002A479D" w:rsidP="002A479D">
      <w:pPr>
        <w:spacing w:after="240"/>
      </w:pPr>
      <w:r w:rsidRPr="0085329D">
        <w:t>Read the letter to Treasury at</w:t>
      </w:r>
      <w:r w:rsidR="00ED0203">
        <w:t>:</w:t>
      </w:r>
      <w:r w:rsidRPr="0085329D">
        <w:t xml:space="preserve"> </w:t>
      </w:r>
      <w:hyperlink r:id="rId34" w:history="1">
        <w:r w:rsidRPr="0085329D">
          <w:rPr>
            <w:rStyle w:val="Hyperlink"/>
            <w:rFonts w:eastAsiaTheme="majorEastAsia"/>
          </w:rPr>
          <w:t>https://bit.ly/3dDiROL</w:t>
        </w:r>
      </w:hyperlink>
      <w:r w:rsidRPr="0085329D">
        <w:t xml:space="preserve"> </w:t>
      </w:r>
    </w:p>
    <w:p w14:paraId="3D2AE306" w14:textId="35F0927C" w:rsidR="00502AB7" w:rsidRPr="0046322C" w:rsidRDefault="002A479D" w:rsidP="002A479D">
      <w:pPr>
        <w:spacing w:after="240"/>
      </w:pPr>
      <w:r w:rsidRPr="0085329D">
        <w:t>Read the letter to USDA at</w:t>
      </w:r>
      <w:r w:rsidR="00ED0203">
        <w:t>:</w:t>
      </w:r>
      <w:r w:rsidRPr="0085329D">
        <w:t xml:space="preserve"> </w:t>
      </w:r>
      <w:hyperlink r:id="rId35" w:history="1">
        <w:r w:rsidRPr="0085329D">
          <w:rPr>
            <w:rStyle w:val="Hyperlink"/>
            <w:rFonts w:eastAsiaTheme="majorEastAsia"/>
          </w:rPr>
          <w:t>https://bit.ly/2ZKad9i</w:t>
        </w:r>
      </w:hyperlink>
    </w:p>
    <w:p w14:paraId="32257FBB" w14:textId="141F4A11" w:rsidR="00502AB7" w:rsidRPr="00502AB7" w:rsidRDefault="00B42E00" w:rsidP="00502AB7">
      <w:r>
        <w:rPr>
          <w:noProof/>
        </w:rPr>
        <w:pict w14:anchorId="3D5237FA">
          <v:rect id="_x0000_i1028" alt="" style="width:468pt;height:.05pt;mso-width-percent:0;mso-height-percent:0;mso-width-percent:0;mso-height-percent:0" o:hralign="center" o:bullet="t" o:hrstd="t" o:hr="t" fillcolor="#f0f0f0" stroked="f"/>
        </w:pict>
      </w:r>
    </w:p>
    <w:p w14:paraId="6BF3F2F4" w14:textId="02F1F7BC" w:rsidR="0091293D" w:rsidRDefault="0091293D" w:rsidP="00A056AE">
      <w:pPr>
        <w:pStyle w:val="Heading1"/>
      </w:pPr>
      <w:r>
        <w:t>Coronavirus</w:t>
      </w:r>
      <w:r w:rsidR="00ED0203">
        <w:t xml:space="preserve"> and Emergency Rental Assistance</w:t>
      </w:r>
    </w:p>
    <w:p w14:paraId="7714D128" w14:textId="35B1C585" w:rsidR="00ED0203" w:rsidRDefault="00ED0203" w:rsidP="00B42E00">
      <w:pPr>
        <w:pStyle w:val="Heading2"/>
      </w:pPr>
      <w:r>
        <w:t xml:space="preserve">Treasury Publishes Revised Emergency Rental Assistance FAQ with Significant Improvements </w:t>
      </w:r>
    </w:p>
    <w:p w14:paraId="0E09ACD3" w14:textId="77777777" w:rsidR="00ED0203" w:rsidRDefault="00ED0203" w:rsidP="00ED0203">
      <w:pPr>
        <w:spacing w:before="240" w:after="240"/>
        <w:rPr>
          <w:iCs/>
        </w:rPr>
      </w:pPr>
      <w:r>
        <w:rPr>
          <w:iCs/>
        </w:rPr>
        <w:t xml:space="preserve">The U.S. Department of the Treasury released on February 22 a new </w:t>
      </w:r>
      <w:hyperlink r:id="rId36" w:history="1">
        <w:r w:rsidRPr="00482924">
          <w:rPr>
            <w:rStyle w:val="Hyperlink"/>
            <w:rFonts w:eastAsiaTheme="majorEastAsia"/>
          </w:rPr>
          <w:t>Frequently Asked Questions</w:t>
        </w:r>
      </w:hyperlink>
      <w:r>
        <w:rPr>
          <w:iCs/>
        </w:rPr>
        <w:t xml:space="preserve"> (FAQ) document to help states and communities quickly distribute more than $25 billion in </w:t>
      </w:r>
      <w:hyperlink r:id="rId37" w:history="1">
        <w:r w:rsidRPr="00AD33FB">
          <w:rPr>
            <w:rStyle w:val="Hyperlink"/>
            <w:rFonts w:eastAsiaTheme="majorEastAsia"/>
          </w:rPr>
          <w:t>emergency rental assistance</w:t>
        </w:r>
      </w:hyperlink>
      <w:r>
        <w:rPr>
          <w:iCs/>
        </w:rPr>
        <w:t xml:space="preserve"> (ERA) to renters in need. The revised FAQ directly addresses the significant </w:t>
      </w:r>
      <w:hyperlink r:id="rId38" w:history="1">
        <w:r w:rsidRPr="00242AD3">
          <w:rPr>
            <w:rStyle w:val="Hyperlink"/>
            <w:rFonts w:eastAsiaTheme="majorEastAsia"/>
          </w:rPr>
          <w:t>flaws</w:t>
        </w:r>
      </w:hyperlink>
      <w:r>
        <w:rPr>
          <w:iCs/>
        </w:rPr>
        <w:t xml:space="preserve"> in the previous guidance issued by the Trump administration and includes many of the </w:t>
      </w:r>
      <w:hyperlink r:id="rId39" w:history="1">
        <w:r w:rsidRPr="008A4552">
          <w:rPr>
            <w:rStyle w:val="Hyperlink"/>
            <w:rFonts w:eastAsiaTheme="majorEastAsia"/>
          </w:rPr>
          <w:t>recommendations</w:t>
        </w:r>
      </w:hyperlink>
      <w:r>
        <w:rPr>
          <w:iCs/>
        </w:rPr>
        <w:t xml:space="preserve"> made by NLIHC and the NLIHC-led Disaster Housing Recovery Coalition (DHRC). The DHRC developed these recommendations with direct input from local stakeholders about challenges and lessons learned in responding to the pandemic. The recommendations are also based on NLIHC’s </w:t>
      </w:r>
      <w:hyperlink r:id="rId40" w:history="1">
        <w:r w:rsidRPr="009D4FA4">
          <w:rPr>
            <w:rStyle w:val="Hyperlink"/>
            <w:rFonts w:eastAsiaTheme="majorEastAsia"/>
          </w:rPr>
          <w:t>analysis</w:t>
        </w:r>
      </w:hyperlink>
      <w:r>
        <w:rPr>
          <w:iCs/>
        </w:rPr>
        <w:t xml:space="preserve"> and tracking of </w:t>
      </w:r>
      <w:hyperlink r:id="rId41" w:history="1">
        <w:r w:rsidRPr="00936705">
          <w:rPr>
            <w:rStyle w:val="Hyperlink"/>
            <w:rFonts w:eastAsiaTheme="majorEastAsia"/>
          </w:rPr>
          <w:t>more than 600 state and local rental assistance programs</w:t>
        </w:r>
      </w:hyperlink>
      <w:r>
        <w:rPr>
          <w:iCs/>
        </w:rPr>
        <w:t xml:space="preserve"> created or expanded during the pandemic.</w:t>
      </w:r>
    </w:p>
    <w:p w14:paraId="2437D8C5" w14:textId="77777777" w:rsidR="00ED0203" w:rsidRDefault="00ED0203" w:rsidP="00ED0203">
      <w:pPr>
        <w:spacing w:before="240" w:after="240"/>
        <w:rPr>
          <w:iCs/>
        </w:rPr>
      </w:pPr>
      <w:r>
        <w:rPr>
          <w:iCs/>
        </w:rPr>
        <w:t>The updated FAQ includes the following clarifications:</w:t>
      </w:r>
    </w:p>
    <w:p w14:paraId="0D83C74D" w14:textId="77777777" w:rsidR="00ED0203" w:rsidRPr="003F37AC" w:rsidRDefault="00ED0203" w:rsidP="00ED0203">
      <w:pPr>
        <w:pStyle w:val="ListParagraph"/>
        <w:numPr>
          <w:ilvl w:val="0"/>
          <w:numId w:val="14"/>
        </w:numPr>
        <w:spacing w:before="240" w:after="240"/>
        <w:rPr>
          <w:iCs/>
        </w:rPr>
      </w:pPr>
      <w:r w:rsidRPr="003F37AC">
        <w:rPr>
          <w:iCs/>
        </w:rPr>
        <w:t xml:space="preserve">Renters may self-attest to meeting most eligibility criteria, including income, housing stability, and the amount of </w:t>
      </w:r>
      <w:r>
        <w:rPr>
          <w:iCs/>
        </w:rPr>
        <w:t>rent arrears</w:t>
      </w:r>
      <w:r w:rsidRPr="003F37AC">
        <w:rPr>
          <w:iCs/>
        </w:rPr>
        <w:t xml:space="preserve">, provided that certain safeguards are met. </w:t>
      </w:r>
      <w:r>
        <w:rPr>
          <w:iCs/>
        </w:rPr>
        <w:t>Self-attestations</w:t>
      </w:r>
      <w:r w:rsidRPr="003F37AC">
        <w:rPr>
          <w:iCs/>
        </w:rPr>
        <w:t xml:space="preserve"> will help reduce the burden on program administrators and renters</w:t>
      </w:r>
      <w:r>
        <w:rPr>
          <w:iCs/>
        </w:rPr>
        <w:t>.</w:t>
      </w:r>
    </w:p>
    <w:p w14:paraId="13817E43" w14:textId="77777777" w:rsidR="00ED0203" w:rsidRPr="003F37AC" w:rsidRDefault="00ED0203" w:rsidP="00ED0203">
      <w:pPr>
        <w:pStyle w:val="ListParagraph"/>
        <w:numPr>
          <w:ilvl w:val="0"/>
          <w:numId w:val="14"/>
        </w:numPr>
        <w:spacing w:before="240" w:after="240"/>
        <w:rPr>
          <w:iCs/>
        </w:rPr>
      </w:pPr>
      <w:r w:rsidRPr="003F37AC">
        <w:rPr>
          <w:iCs/>
        </w:rPr>
        <w:t>The timeframe is shortened from 21 days to as little as 10 days before assistance can be provided directly to tenants in cases when landlords refuse to participate in the program</w:t>
      </w:r>
      <w:r>
        <w:rPr>
          <w:iCs/>
        </w:rPr>
        <w:t xml:space="preserve"> or are unresponsive</w:t>
      </w:r>
      <w:r w:rsidRPr="003F37AC">
        <w:rPr>
          <w:iCs/>
        </w:rPr>
        <w:t>.</w:t>
      </w:r>
    </w:p>
    <w:p w14:paraId="69D58709" w14:textId="77777777" w:rsidR="00ED0203" w:rsidRPr="003F37AC" w:rsidRDefault="00ED0203" w:rsidP="00ED0203">
      <w:pPr>
        <w:pStyle w:val="ListParagraph"/>
        <w:numPr>
          <w:ilvl w:val="0"/>
          <w:numId w:val="14"/>
        </w:numPr>
        <w:spacing w:before="240" w:after="240"/>
        <w:rPr>
          <w:iCs/>
        </w:rPr>
      </w:pPr>
      <w:r w:rsidRPr="003F37AC">
        <w:rPr>
          <w:iCs/>
        </w:rPr>
        <w:t>Assistance can cover home internet costs needed for distance learning, telework, and telehealth, helping to keep families connected to school, work, and healthcare.</w:t>
      </w:r>
    </w:p>
    <w:p w14:paraId="3FAA5509" w14:textId="77777777" w:rsidR="00ED0203" w:rsidRPr="00923ABC" w:rsidRDefault="00ED0203" w:rsidP="00ED0203">
      <w:pPr>
        <w:pStyle w:val="ListParagraph"/>
        <w:numPr>
          <w:ilvl w:val="0"/>
          <w:numId w:val="14"/>
        </w:numPr>
        <w:spacing w:before="240" w:after="240"/>
        <w:rPr>
          <w:iCs/>
        </w:rPr>
      </w:pPr>
      <w:r w:rsidRPr="003F37AC">
        <w:rPr>
          <w:iCs/>
        </w:rPr>
        <w:t>Some of the funds may be used to provide legal assistance to renters facing eviction under certain conditions.</w:t>
      </w:r>
    </w:p>
    <w:p w14:paraId="048D2246" w14:textId="77777777" w:rsidR="00ED0203" w:rsidRPr="00F87D57" w:rsidRDefault="00ED0203" w:rsidP="00ED0203">
      <w:pPr>
        <w:spacing w:before="240" w:after="240"/>
        <w:rPr>
          <w:iCs/>
        </w:rPr>
      </w:pPr>
      <w:r>
        <w:rPr>
          <w:iCs/>
        </w:rPr>
        <w:t xml:space="preserve">See </w:t>
      </w:r>
      <w:r w:rsidRPr="00F87D57">
        <w:rPr>
          <w:iCs/>
        </w:rPr>
        <w:t xml:space="preserve">NLIHC’s </w:t>
      </w:r>
      <w:hyperlink r:id="rId42" w:history="1">
        <w:r w:rsidRPr="00BF7EE3">
          <w:rPr>
            <w:rStyle w:val="Hyperlink"/>
            <w:rFonts w:eastAsiaTheme="majorEastAsia"/>
          </w:rPr>
          <w:t>FAQ</w:t>
        </w:r>
      </w:hyperlink>
      <w:r w:rsidRPr="00F87D57">
        <w:rPr>
          <w:iCs/>
        </w:rPr>
        <w:t xml:space="preserve"> for more information on Treasury’s ERA program and the revised guidance. </w:t>
      </w:r>
    </w:p>
    <w:p w14:paraId="35688F67" w14:textId="77777777" w:rsidR="00ED0203" w:rsidRPr="00F87D57" w:rsidRDefault="00ED0203" w:rsidP="00ED0203">
      <w:pPr>
        <w:spacing w:before="240" w:after="240"/>
        <w:rPr>
          <w:iCs/>
        </w:rPr>
      </w:pPr>
      <w:r>
        <w:rPr>
          <w:iCs/>
        </w:rPr>
        <w:lastRenderedPageBreak/>
        <w:t>T</w:t>
      </w:r>
      <w:r w:rsidRPr="00F87D57">
        <w:rPr>
          <w:iCs/>
        </w:rPr>
        <w:t xml:space="preserve">he Department of Treasury will issue further guidance, and </w:t>
      </w:r>
      <w:r>
        <w:rPr>
          <w:iCs/>
        </w:rPr>
        <w:t>NLIHC and the DHRC</w:t>
      </w:r>
      <w:r w:rsidRPr="00F87D57">
        <w:rPr>
          <w:iCs/>
        </w:rPr>
        <w:t xml:space="preserve"> will continue to advocate for improvements to ensure the funding reaches the lowest-income and most marginalized renters. NLIHC is preparing a letter to Treasury that outlines needed improvements and calls for additional clarity on key ERA provisions in future guidance.</w:t>
      </w:r>
    </w:p>
    <w:p w14:paraId="07523033" w14:textId="77777777" w:rsidR="00ED0203" w:rsidRPr="00F87D57" w:rsidRDefault="00ED0203" w:rsidP="00ED0203">
      <w:pPr>
        <w:spacing w:before="240" w:after="240"/>
        <w:rPr>
          <w:iCs/>
        </w:rPr>
      </w:pPr>
      <w:r w:rsidRPr="00F87D57">
        <w:rPr>
          <w:iCs/>
        </w:rPr>
        <w:t xml:space="preserve">Read Treasury’s new ERA guidance at </w:t>
      </w:r>
      <w:hyperlink r:id="rId43" w:history="1">
        <w:r w:rsidRPr="00F87D57">
          <w:rPr>
            <w:rStyle w:val="Hyperlink"/>
            <w:rFonts w:eastAsiaTheme="majorEastAsia"/>
          </w:rPr>
          <w:t>https://bit.ly/3kkKuOb</w:t>
        </w:r>
      </w:hyperlink>
      <w:r w:rsidRPr="00F87D57">
        <w:rPr>
          <w:iCs/>
        </w:rPr>
        <w:t xml:space="preserve"> </w:t>
      </w:r>
    </w:p>
    <w:p w14:paraId="770FB678" w14:textId="77777777" w:rsidR="00ED0203" w:rsidRDefault="00ED0203" w:rsidP="00ED0203">
      <w:pPr>
        <w:spacing w:before="240" w:after="240"/>
        <w:rPr>
          <w:iCs/>
        </w:rPr>
      </w:pPr>
      <w:r w:rsidRPr="00F87D57">
        <w:rPr>
          <w:iCs/>
        </w:rPr>
        <w:t xml:space="preserve">Read NLIHC’s updated FAQ at </w:t>
      </w:r>
      <w:hyperlink r:id="rId44" w:history="1">
        <w:r w:rsidRPr="00876489">
          <w:rPr>
            <w:rStyle w:val="Hyperlink"/>
            <w:rFonts w:eastAsiaTheme="majorEastAsia"/>
          </w:rPr>
          <w:t>https://bit.ly/3aR1Kan</w:t>
        </w:r>
      </w:hyperlink>
      <w:r>
        <w:rPr>
          <w:iCs/>
        </w:rPr>
        <w:t xml:space="preserve"> </w:t>
      </w:r>
    </w:p>
    <w:p w14:paraId="4992CEBF" w14:textId="30D7FE4C" w:rsidR="00ED0203" w:rsidRDefault="00B42E00" w:rsidP="00B42E00">
      <w:pPr>
        <w:pStyle w:val="Heading2"/>
      </w:pPr>
      <w:r>
        <w:rPr>
          <w:noProof/>
        </w:rPr>
        <w:pict w14:anchorId="20123F58">
          <v:rect id="_x0000_i1029" alt="" style="width:468pt;height:.05pt;mso-width-percent:0;mso-height-percent:0;mso-width-percent:0;mso-height-percent:0" o:hralign="center" o:bullet="t" o:hrstd="t" o:hr="t" fillcolor="#f0f0f0" stroked="f"/>
        </w:pict>
      </w:r>
    </w:p>
    <w:p w14:paraId="62783310" w14:textId="7CA7B9E0" w:rsidR="0091293D" w:rsidRPr="00C717D6" w:rsidRDefault="0091293D" w:rsidP="00B42E00">
      <w:pPr>
        <w:pStyle w:val="Heading2"/>
      </w:pPr>
      <w:r w:rsidRPr="00DC6A14">
        <w:t>New Resource on Targeting Emergency Rental Assistance for Homelessness Prevention from the Framework for an Equitable COVID-19 Homelessness Response</w:t>
      </w:r>
      <w:r>
        <w:t xml:space="preserve"> </w:t>
      </w:r>
    </w:p>
    <w:p w14:paraId="077B9C88" w14:textId="10C6E677" w:rsidR="0091293D" w:rsidRDefault="00B42E00" w:rsidP="0091293D">
      <w:pPr>
        <w:pStyle w:val="BodyText"/>
      </w:pPr>
      <w:hyperlink r:id="rId45" w:tgtFrame="_blank" w:history="1">
        <w:r w:rsidR="0091293D">
          <w:rPr>
            <w:rStyle w:val="Hyperlink"/>
          </w:rPr>
          <w:t>Partners</w:t>
        </w:r>
      </w:hyperlink>
      <w:r w:rsidR="0091293D">
        <w:t xml:space="preserve"> leading the work on the </w:t>
      </w:r>
      <w:hyperlink r:id="rId46" w:tgtFrame="_blank" w:history="1">
        <w:r w:rsidR="0091293D" w:rsidRPr="00DC6A14">
          <w:rPr>
            <w:rStyle w:val="Emphasis"/>
            <w:color w:val="0070C0"/>
            <w:u w:val="single"/>
          </w:rPr>
          <w:t>Framework for an Equitable COVID-19 Homelessness Response</w:t>
        </w:r>
      </w:hyperlink>
      <w:r w:rsidR="0091293D">
        <w:rPr>
          <w:rStyle w:val="Emphasis"/>
        </w:rPr>
        <w:t xml:space="preserve"> </w:t>
      </w:r>
      <w:r w:rsidR="0091293D">
        <w:t>on February 25 released a new resource to help communities target emergency rental assistance to prevent homelessness and address racial inequities. “</w:t>
      </w:r>
      <w:hyperlink r:id="rId47" w:history="1">
        <w:r w:rsidR="0091293D" w:rsidRPr="00F22580">
          <w:rPr>
            <w:rStyle w:val="Hyperlink"/>
          </w:rPr>
          <w:t>Having the Greatest Impact on Preventing Homelessness and Addressing Racial Inequities with New Federal Emergency Rental Assistance Resources</w:t>
        </w:r>
      </w:hyperlink>
      <w:r w:rsidR="0091293D">
        <w:t xml:space="preserve">” provides communities with steps they can take to ensure emergency rental assistance (ERA) programs are designed to target households at greatest risk of housing instability and homelessness while centralizing racial justice and equity. </w:t>
      </w:r>
    </w:p>
    <w:p w14:paraId="2C30BB0A" w14:textId="77777777" w:rsidR="0091293D" w:rsidRDefault="0091293D" w:rsidP="0091293D">
      <w:pPr>
        <w:pStyle w:val="BodyText"/>
      </w:pPr>
      <w:r>
        <w:t xml:space="preserve">The guidance encourages ERA program administrators to target funding to neighborhoods experiencing the greatest COVID-19 impacts and at greatest risk for eviction and homelessness. Administrators are encouraged to partner with organizations and residents in historically marginalized neighborhoods to perform outreach, engage with small landlords, and implement an application process that is accessible to people with limited internet access, limited English proficiency, and accessibility needs. Assessments should also be performed while funds are being distributed to determine which neighborhoods are being adequately served and to ensure funds are being distributed equitably. </w:t>
      </w:r>
    </w:p>
    <w:p w14:paraId="648439DC" w14:textId="21E91022" w:rsidR="0091293D" w:rsidRDefault="0091293D" w:rsidP="0091293D">
      <w:pPr>
        <w:pStyle w:val="BodyText"/>
      </w:pPr>
      <w:r>
        <w:t>ERA program administrators should prioritize the lowest</w:t>
      </w:r>
      <w:r w:rsidR="00992E36">
        <w:t>-</w:t>
      </w:r>
      <w:r>
        <w:t>income households – those earning 30% or less of area median income – and households with a history of homelessness. Partnering with organizations already serving extremely low-income households or people experiencing homelessness can help administrators quickly identify which households are most at-risk. Moreover, making implementation flexible by utilizing self-attestation whenever possible can help ensure those most vulnerable to eviction and homelessness – including unbanked people, people without formal lease</w:t>
      </w:r>
      <w:r w:rsidR="00992E36">
        <w:t>s</w:t>
      </w:r>
      <w:r>
        <w:t>, undocumented people, and people without formally documented income</w:t>
      </w:r>
      <w:r w:rsidR="00992E36">
        <w:t>s</w:t>
      </w:r>
      <w:r>
        <w:t xml:space="preserve"> – are still able to access this crucial funding. </w:t>
      </w:r>
    </w:p>
    <w:p w14:paraId="3FAC94D9" w14:textId="77777777" w:rsidR="0091293D" w:rsidRDefault="0091293D" w:rsidP="0091293D">
      <w:pPr>
        <w:pStyle w:val="BodyText"/>
      </w:pPr>
      <w:r>
        <w:t xml:space="preserve">Read “Having the Greatest Impact on Preventing Homelessness and Addressing Racial Inequities with New Federal Emergency Rental Assistance Resources” at: </w:t>
      </w:r>
      <w:hyperlink r:id="rId48" w:history="1">
        <w:r w:rsidRPr="00772EAF">
          <w:rPr>
            <w:rStyle w:val="Hyperlink"/>
          </w:rPr>
          <w:t>https://tinyurl.com/up365c</w:t>
        </w:r>
      </w:hyperlink>
      <w:r>
        <w:t xml:space="preserve"> </w:t>
      </w:r>
    </w:p>
    <w:p w14:paraId="05A93F9E" w14:textId="60488D07" w:rsidR="0091293D" w:rsidRPr="0077547B" w:rsidRDefault="0091293D" w:rsidP="00163296">
      <w:pPr>
        <w:pStyle w:val="BodyText"/>
      </w:pPr>
      <w:r>
        <w:t xml:space="preserve">View all of the resources available from the </w:t>
      </w:r>
      <w:r>
        <w:rPr>
          <w:i/>
          <w:iCs/>
        </w:rPr>
        <w:t xml:space="preserve">Framework for an Equitable COVID-19 Homelessness Response </w:t>
      </w:r>
      <w:r>
        <w:t xml:space="preserve">at: </w:t>
      </w:r>
      <w:hyperlink r:id="rId49" w:history="1">
        <w:r w:rsidRPr="00772EAF">
          <w:rPr>
            <w:rStyle w:val="Hyperlink"/>
          </w:rPr>
          <w:t>https://housingequityframework.org/</w:t>
        </w:r>
      </w:hyperlink>
      <w:r>
        <w:t xml:space="preserve"> </w:t>
      </w:r>
    </w:p>
    <w:p w14:paraId="7DF85F47" w14:textId="4C624DFF" w:rsidR="005B7511" w:rsidRDefault="00B42E00" w:rsidP="00874C8F">
      <w:pPr>
        <w:spacing w:before="240" w:after="240"/>
      </w:pPr>
      <w:bookmarkStart w:id="40" w:name="_Hlk54368514"/>
      <w:bookmarkStart w:id="41" w:name="_Hlk22572207"/>
      <w:r>
        <w:rPr>
          <w:noProof/>
        </w:rPr>
        <w:pict w14:anchorId="4AC0E187">
          <v:rect id="_x0000_i1030" alt="" style="width:468pt;height:.05pt;mso-width-percent:0;mso-height-percent:0;mso-width-percent:0;mso-height-percent:0" o:hralign="center" o:bullet="t" o:hrstd="t" o:hr="t" fillcolor="#f0f0f0" stroked="f"/>
        </w:pict>
      </w:r>
    </w:p>
    <w:p w14:paraId="61BC7236" w14:textId="2AE7A8F6" w:rsidR="00734E45" w:rsidRDefault="007751CF" w:rsidP="00A056AE">
      <w:pPr>
        <w:pStyle w:val="Heading1"/>
      </w:pPr>
      <w:r>
        <w:t>Coronavirus, Disasters, Housing</w:t>
      </w:r>
      <w:r w:rsidR="001D6DDD">
        <w:t>,</w:t>
      </w:r>
      <w:r>
        <w:t xml:space="preserve"> and Homelessness – Other</w:t>
      </w:r>
      <w:bookmarkStart w:id="42" w:name="_heading=h.gjdgxs" w:colFirst="0" w:colLast="0"/>
      <w:bookmarkEnd w:id="42"/>
      <w:r w:rsidR="008F3485">
        <w:tab/>
      </w:r>
    </w:p>
    <w:p w14:paraId="6C9AE187" w14:textId="77777777" w:rsidR="008F3485" w:rsidRDefault="008F3485" w:rsidP="00B42E00">
      <w:pPr>
        <w:pStyle w:val="Heading2"/>
      </w:pPr>
      <w:r>
        <w:t xml:space="preserve">Join NLIHC’s National Call on Coronavirus, Disasters, Housing, and Homelessness Today at 2:30 pm </w:t>
      </w:r>
      <w:proofErr w:type="gramStart"/>
      <w:r>
        <w:t>ET</w:t>
      </w:r>
      <w:proofErr w:type="gramEnd"/>
    </w:p>
    <w:p w14:paraId="5DD1069A" w14:textId="238A0147" w:rsidR="008F3485" w:rsidRDefault="008F3485" w:rsidP="008F3485">
      <w:pPr>
        <w:pBdr>
          <w:top w:val="nil"/>
          <w:left w:val="nil"/>
          <w:bottom w:val="nil"/>
          <w:right w:val="nil"/>
          <w:between w:val="nil"/>
        </w:pBdr>
        <w:spacing w:before="240" w:after="240"/>
      </w:pPr>
      <w:r>
        <w:t xml:space="preserve">Join today’s (March 1) national call on coronavirus, disasters, housing, and homelessness at 2:30-4 pm ET to hear more about the </w:t>
      </w:r>
      <w:hyperlink r:id="rId50">
        <w:r>
          <w:rPr>
            <w:color w:val="1155CC"/>
            <w:u w:val="single"/>
          </w:rPr>
          <w:t>ruling against the CDC eviction moratorium</w:t>
        </w:r>
      </w:hyperlink>
      <w:r>
        <w:t xml:space="preserve"> and needed next steps to prevent tens of </w:t>
      </w:r>
      <w:r>
        <w:lastRenderedPageBreak/>
        <w:t xml:space="preserve">millions of people from losing their homes during the pandemic. We will also hear about the new Treasury guidance for Emergency Rental Assistance (ERA) programs, advancing equity in ERA programs, and increasing access to vaccines for people experiencing homelessness. We will receive field updates, get the latest from Capitol Hill on the </w:t>
      </w:r>
      <w:r w:rsidR="00992E36">
        <w:t>“</w:t>
      </w:r>
      <w:r>
        <w:t>American Rescue Plan</w:t>
      </w:r>
      <w:r w:rsidR="00992E36">
        <w:t xml:space="preserve"> Act,” </w:t>
      </w:r>
      <w:r>
        <w:t xml:space="preserve">and more. </w:t>
      </w:r>
    </w:p>
    <w:p w14:paraId="36F73662" w14:textId="77777777" w:rsidR="008F3485" w:rsidRDefault="008F3485" w:rsidP="008F3485">
      <w:pPr>
        <w:spacing w:before="240" w:after="240"/>
        <w:rPr>
          <w:highlight w:val="yellow"/>
        </w:rPr>
      </w:pPr>
      <w:r>
        <w:t xml:space="preserve">Register for the national call at: </w:t>
      </w:r>
      <w:hyperlink r:id="rId51">
        <w:r>
          <w:rPr>
            <w:color w:val="1155CC"/>
            <w:u w:val="single"/>
          </w:rPr>
          <w:t>https://tinyurl.com/ru73qan</w:t>
        </w:r>
      </w:hyperlink>
    </w:p>
    <w:p w14:paraId="44EE31C8" w14:textId="2776EA7D" w:rsidR="008F3485" w:rsidRDefault="008F3485" w:rsidP="008F3485">
      <w:r>
        <w:t xml:space="preserve">See the full agenda </w:t>
      </w:r>
      <w:hyperlink r:id="rId52">
        <w:r>
          <w:rPr>
            <w:color w:val="1155CC"/>
            <w:u w:val="single"/>
          </w:rPr>
          <w:t>here</w:t>
        </w:r>
      </w:hyperlink>
      <w:r>
        <w:t>.</w:t>
      </w:r>
    </w:p>
    <w:p w14:paraId="180E95E7" w14:textId="02998641" w:rsidR="0091293D" w:rsidRDefault="0091293D" w:rsidP="008F3485"/>
    <w:p w14:paraId="56C01C17" w14:textId="6C028C60" w:rsidR="0091293D" w:rsidRDefault="00B42E00" w:rsidP="008F3485">
      <w:r>
        <w:rPr>
          <w:noProof/>
        </w:rPr>
        <w:pict w14:anchorId="268BC31B">
          <v:rect id="_x0000_i1031" alt="" style="width:468pt;height:.05pt;mso-width-percent:0;mso-height-percent:0;mso-width-percent:0;mso-height-percent:0" o:hralign="center" o:bullet="t" o:hrstd="t" o:hr="t" fillcolor="#f0f0f0" stroked="f"/>
        </w:pict>
      </w:r>
    </w:p>
    <w:p w14:paraId="018F432F" w14:textId="77777777" w:rsidR="00360A79" w:rsidRDefault="00360A79" w:rsidP="00B42E00">
      <w:pPr>
        <w:pStyle w:val="Heading2"/>
      </w:pPr>
      <w:r>
        <w:t xml:space="preserve">Recording Available of NLIHC’s February 22 National Call on “Coronavirus, Disasters, Housing, and Homelessness” </w:t>
      </w:r>
    </w:p>
    <w:p w14:paraId="58A2E8D8" w14:textId="66ADA9D5" w:rsidR="00360A79" w:rsidRDefault="00360A79" w:rsidP="00360A79">
      <w:pPr>
        <w:pBdr>
          <w:top w:val="nil"/>
          <w:left w:val="nil"/>
          <w:bottom w:val="nil"/>
          <w:right w:val="nil"/>
          <w:between w:val="nil"/>
        </w:pBdr>
        <w:spacing w:before="240" w:after="240"/>
      </w:pPr>
      <w:bookmarkStart w:id="43" w:name="_heading=h.6wi5w6ucdgdk" w:colFirst="0" w:colLast="0"/>
      <w:bookmarkEnd w:id="43"/>
      <w:r>
        <w:rPr>
          <w:color w:val="000000"/>
        </w:rPr>
        <w:t xml:space="preserve">During the most recent </w:t>
      </w:r>
      <w:r>
        <w:t xml:space="preserve">national call on </w:t>
      </w:r>
      <w:hyperlink r:id="rId53">
        <w:r>
          <w:rPr>
            <w:color w:val="1155CC"/>
            <w:u w:val="single"/>
          </w:rPr>
          <w:t>coronavirus,</w:t>
        </w:r>
      </w:hyperlink>
      <w:hyperlink r:id="rId54">
        <w:r>
          <w:rPr>
            <w:color w:val="1155CC"/>
            <w:u w:val="single"/>
          </w:rPr>
          <w:t xml:space="preserve"> disasters, </w:t>
        </w:r>
      </w:hyperlink>
      <w:hyperlink r:id="rId55">
        <w:r>
          <w:rPr>
            <w:color w:val="1155CC"/>
            <w:u w:val="single"/>
          </w:rPr>
          <w:t>housing, and homelessness</w:t>
        </w:r>
      </w:hyperlink>
      <w:r>
        <w:t xml:space="preserve">, participants heard about the impact of the winter storm in Texas, discussed the Department of Treasury’s new FAQ on </w:t>
      </w:r>
      <w:r w:rsidR="00992E36">
        <w:t>e</w:t>
      </w:r>
      <w:r>
        <w:t xml:space="preserve">mergency </w:t>
      </w:r>
      <w:r w:rsidR="00992E36">
        <w:t>r</w:t>
      </w:r>
      <w:r>
        <w:t xml:space="preserve">ental </w:t>
      </w:r>
      <w:r w:rsidR="00992E36">
        <w:t>a</w:t>
      </w:r>
      <w:r>
        <w:t>ssistance (ERA), learned about state and local efforts to expand right to counsel laws, and discussed the how the new FEMA Executive Order could be improved to serve people with disabilities living in congregate settings. The call also included field updates and an update about the status of the COVID-19 relief bill.</w:t>
      </w:r>
    </w:p>
    <w:p w14:paraId="7CCB9AD4" w14:textId="77777777" w:rsidR="00360A79" w:rsidRPr="00563544" w:rsidRDefault="00360A79" w:rsidP="00360A79">
      <w:pPr>
        <w:spacing w:before="240" w:after="240"/>
      </w:pPr>
      <w:bookmarkStart w:id="44" w:name="_heading=h.9al0n41amm2m" w:colFirst="0" w:colLast="0"/>
      <w:bookmarkEnd w:id="44"/>
      <w:r>
        <w:t xml:space="preserve">Eric Samuels of the </w:t>
      </w:r>
      <w:hyperlink r:id="rId56">
        <w:r>
          <w:rPr>
            <w:color w:val="1155CC"/>
            <w:u w:val="single"/>
          </w:rPr>
          <w:t>Texas Homeless Network</w:t>
        </w:r>
      </w:hyperlink>
      <w:r>
        <w:t xml:space="preserve"> discussed the impact of the recent winter storm in Texas, where at least six people experiencing homelessness passed away as a result of the storm. </w:t>
      </w:r>
      <w:bookmarkStart w:id="45" w:name="_heading=h.fzjbvodanf0b" w:colFirst="0" w:colLast="0"/>
      <w:bookmarkEnd w:id="45"/>
      <w:r>
        <w:t xml:space="preserve">NLIHC’s Diane Yentel discussed Treasury’s </w:t>
      </w:r>
      <w:hyperlink r:id="rId57">
        <w:r>
          <w:rPr>
            <w:color w:val="1155CC"/>
            <w:u w:val="single"/>
          </w:rPr>
          <w:t>revised FAQ</w:t>
        </w:r>
      </w:hyperlink>
      <w:r>
        <w:t xml:space="preserve"> on ERA. The new guidance allows for self-attestation in almost all cases where eligibility is required, gives flexibility in the documentation that can be used to prove residency, and allows ERA funding to cover certain internet costs related to school, work, or telehealth. The FAQ also makes clear that households living federally subsidized properties are eligible for ERA and shortens the timeline for providing assistance directly to residents if landlords refuse assistance or cannot be contacted.</w:t>
      </w:r>
    </w:p>
    <w:p w14:paraId="29FFBA97" w14:textId="77777777" w:rsidR="00360A79" w:rsidRDefault="00360A79" w:rsidP="00360A79">
      <w:pPr>
        <w:pBdr>
          <w:top w:val="nil"/>
          <w:left w:val="nil"/>
          <w:bottom w:val="nil"/>
          <w:right w:val="nil"/>
          <w:between w:val="nil"/>
        </w:pBdr>
        <w:spacing w:before="240" w:after="240"/>
      </w:pPr>
      <w:bookmarkStart w:id="46" w:name="_heading=h.jmiw4dgvraff" w:colFirst="0" w:colLast="0"/>
      <w:bookmarkEnd w:id="46"/>
      <w:r>
        <w:t xml:space="preserve">John Pollock from the </w:t>
      </w:r>
      <w:hyperlink r:id="rId58">
        <w:r>
          <w:rPr>
            <w:color w:val="1155CC"/>
            <w:u w:val="single"/>
          </w:rPr>
          <w:t>National Coalition for a Civil Right to Counsel</w:t>
        </w:r>
      </w:hyperlink>
      <w:r>
        <w:t xml:space="preserve"> discussed the need for right to counsel laws for tenants facing eviction. Right to counsel laws have been introduced in cities and states across the country, and areas that have implemented right to counsel laws have seen reductions in evictions – in New York City, 86% of tenants with legal representation remain in their homes, and in Cleveland, Ohio, 93% of those represented avoided eviction or an involuntary move.</w:t>
      </w:r>
    </w:p>
    <w:p w14:paraId="52A60B32" w14:textId="77777777" w:rsidR="00360A79" w:rsidRDefault="00360A79" w:rsidP="00360A79">
      <w:pPr>
        <w:pBdr>
          <w:top w:val="nil"/>
          <w:left w:val="nil"/>
          <w:bottom w:val="nil"/>
          <w:right w:val="nil"/>
          <w:between w:val="nil"/>
        </w:pBdr>
        <w:spacing w:before="240" w:after="240"/>
      </w:pPr>
      <w:bookmarkStart w:id="47" w:name="_heading=h.hp36bla73z7k" w:colFirst="0" w:colLast="0"/>
      <w:bookmarkEnd w:id="47"/>
      <w:r>
        <w:t xml:space="preserve">Marcie Roth of the </w:t>
      </w:r>
      <w:hyperlink r:id="rId59">
        <w:r>
          <w:rPr>
            <w:color w:val="1155CC"/>
            <w:u w:val="single"/>
          </w:rPr>
          <w:t>World Institute on Disability</w:t>
        </w:r>
      </w:hyperlink>
      <w:r>
        <w:t xml:space="preserve"> provided insights on how a recent </w:t>
      </w:r>
      <w:hyperlink r:id="rId60">
        <w:r>
          <w:rPr>
            <w:color w:val="1155CC"/>
            <w:u w:val="single"/>
          </w:rPr>
          <w:t>FEMA Executive Order</w:t>
        </w:r>
      </w:hyperlink>
      <w:r>
        <w:t xml:space="preserve"> can be improved to allow people with disabilities living in congregate care facilities to move to safer, non-congregate settings. Thirty-nine percent of all COVID-19 deaths have been in nursing homes, but despite the urgent safety concern the FEMA Executive Order does not apply to people living in institutional settings. </w:t>
      </w:r>
      <w:bookmarkStart w:id="48" w:name="_heading=h.t7ssmsn83koh" w:colFirst="0" w:colLast="0"/>
      <w:bookmarkEnd w:id="48"/>
      <w:r>
        <w:t xml:space="preserve">We received field updates from John Pourciau of the City of New Orleans’ Mayor’s Office, who discussed the implementation and success of the </w:t>
      </w:r>
      <w:hyperlink r:id="rId61" w:anchor="rent">
        <w:r>
          <w:rPr>
            <w:color w:val="1155CC"/>
            <w:u w:val="single"/>
          </w:rPr>
          <w:t>city’s rental assistance program</w:t>
        </w:r>
      </w:hyperlink>
      <w:r>
        <w:t xml:space="preserve">, and Adrienne Bush from the </w:t>
      </w:r>
      <w:hyperlink r:id="rId62">
        <w:r>
          <w:rPr>
            <w:color w:val="1155CC"/>
            <w:u w:val="single"/>
          </w:rPr>
          <w:t>Homeless and Housing Coalition of Kentucky</w:t>
        </w:r>
      </w:hyperlink>
      <w:r>
        <w:t xml:space="preserve">, who highlighted the rate of evictions in Louisville, despite the CDC eviction moratorium. NLIHC’s Sarah Saadian provided updates on the </w:t>
      </w:r>
      <w:hyperlink r:id="rId63">
        <w:r>
          <w:rPr>
            <w:color w:val="1155CC"/>
            <w:u w:val="single"/>
          </w:rPr>
          <w:t>American Rescue Plan Act</w:t>
        </w:r>
      </w:hyperlink>
      <w:r>
        <w:t>.</w:t>
      </w:r>
    </w:p>
    <w:p w14:paraId="47085CEC" w14:textId="524A7134" w:rsidR="00360A79" w:rsidRDefault="00360A79" w:rsidP="00360A79">
      <w:pPr>
        <w:pBdr>
          <w:top w:val="nil"/>
          <w:left w:val="nil"/>
          <w:bottom w:val="nil"/>
          <w:right w:val="nil"/>
          <w:between w:val="nil"/>
        </w:pBdr>
        <w:spacing w:before="240" w:after="240"/>
      </w:pPr>
      <w:bookmarkStart w:id="49" w:name="_heading=h.un1a1fjsnlf6" w:colFirst="0" w:colLast="0"/>
      <w:bookmarkEnd w:id="49"/>
      <w:r>
        <w:t xml:space="preserve">NLIHC hosts national calls on Coronavirus, Disasters, Housing, and Homelessness every week. On today’s call, we will be joined by Noel </w:t>
      </w:r>
      <w:proofErr w:type="spellStart"/>
      <w:r>
        <w:t>Poyo</w:t>
      </w:r>
      <w:proofErr w:type="spellEnd"/>
      <w:r>
        <w:t xml:space="preserve">, </w:t>
      </w:r>
      <w:r w:rsidR="00992E36">
        <w:t>d</w:t>
      </w:r>
      <w:r>
        <w:t xml:space="preserve">eputy </w:t>
      </w:r>
      <w:r w:rsidR="00992E36">
        <w:t>a</w:t>
      </w:r>
      <w:r>
        <w:t xml:space="preserve">ssistant </w:t>
      </w:r>
      <w:r w:rsidR="00992E36">
        <w:t>s</w:t>
      </w:r>
      <w:r>
        <w:t xml:space="preserve">ecretary for </w:t>
      </w:r>
      <w:r w:rsidR="00992E36">
        <w:t>c</w:t>
      </w:r>
      <w:r>
        <w:t xml:space="preserve">ommunity </w:t>
      </w:r>
      <w:r w:rsidR="00992E36">
        <w:t>e</w:t>
      </w:r>
      <w:r>
        <w:t xml:space="preserve">conomic </w:t>
      </w:r>
      <w:r w:rsidR="00992E36">
        <w:t>d</w:t>
      </w:r>
      <w:r>
        <w:t xml:space="preserve">evelopment at the Department of the Treasury. Register for today’s call (Monday, March 1 at 2:30 pm ET) at: </w:t>
      </w:r>
      <w:hyperlink r:id="rId64">
        <w:r>
          <w:rPr>
            <w:color w:val="0563C1"/>
            <w:u w:val="single"/>
          </w:rPr>
          <w:t>https://tinyurl.com/ru73qan</w:t>
        </w:r>
      </w:hyperlink>
      <w:r>
        <w:t xml:space="preserve"> </w:t>
      </w:r>
    </w:p>
    <w:p w14:paraId="26E1A8D2" w14:textId="77777777" w:rsidR="00360A79" w:rsidRDefault="00360A79" w:rsidP="00360A79">
      <w:pPr>
        <w:spacing w:before="240" w:after="240"/>
      </w:pPr>
      <w:r>
        <w:t xml:space="preserve">Watch a recording of the February 22 call at: </w:t>
      </w:r>
      <w:hyperlink r:id="rId65">
        <w:r>
          <w:rPr>
            <w:color w:val="1155CC"/>
            <w:u w:val="single"/>
          </w:rPr>
          <w:t>tinyurl.com/199ygmww</w:t>
        </w:r>
      </w:hyperlink>
    </w:p>
    <w:p w14:paraId="3A164706" w14:textId="77777777" w:rsidR="00360A79" w:rsidRDefault="00360A79" w:rsidP="00360A79">
      <w:pPr>
        <w:spacing w:before="240" w:after="240"/>
        <w:rPr>
          <w:color w:val="000000"/>
        </w:rPr>
      </w:pPr>
      <w:r>
        <w:t xml:space="preserve">Access presentation slides at: </w:t>
      </w:r>
      <w:hyperlink r:id="rId66">
        <w:r>
          <w:rPr>
            <w:color w:val="1155CC"/>
            <w:u w:val="single"/>
          </w:rPr>
          <w:t>tinyurl.com/e9gnhukq</w:t>
        </w:r>
      </w:hyperlink>
    </w:p>
    <w:p w14:paraId="328709C9" w14:textId="75EC662B" w:rsidR="00360A79" w:rsidRDefault="00B42E00" w:rsidP="00360A79">
      <w:r>
        <w:rPr>
          <w:noProof/>
        </w:rPr>
        <w:lastRenderedPageBreak/>
        <w:pict w14:anchorId="5E3F5F77">
          <v:rect id="_x0000_i1032" alt="" style="width:468pt;height:.05pt;mso-width-percent:0;mso-height-percent:0;mso-width-percent:0;mso-height-percent:0" o:hralign="center" o:bullet="t" o:hrstd="t" o:hr="t" fillcolor="#f0f0f0" stroked="f"/>
        </w:pict>
      </w:r>
    </w:p>
    <w:p w14:paraId="48350949" w14:textId="77777777" w:rsidR="00EA49AB" w:rsidRPr="00EA49AB" w:rsidRDefault="00EA49AB" w:rsidP="00B42E00">
      <w:pPr>
        <w:pStyle w:val="Heading2"/>
        <w:rPr>
          <w:rFonts w:ascii="Segoe UI" w:hAnsi="Segoe UI" w:cs="Segoe UI"/>
          <w:sz w:val="18"/>
          <w:szCs w:val="18"/>
        </w:rPr>
      </w:pPr>
      <w:r w:rsidRPr="00EA49AB">
        <w:rPr>
          <w:rStyle w:val="normaltextrun"/>
        </w:rPr>
        <w:t>Additional Coronavirus Updates – March 1, 2021 </w:t>
      </w:r>
      <w:r w:rsidRPr="00EA49AB">
        <w:rPr>
          <w:rStyle w:val="eop"/>
        </w:rPr>
        <w:t> </w:t>
      </w:r>
    </w:p>
    <w:p w14:paraId="096620B8" w14:textId="77777777" w:rsidR="00EA49AB" w:rsidRDefault="00EA49AB" w:rsidP="00EA49AB">
      <w:pPr>
        <w:shd w:val="clear" w:color="auto" w:fill="FFFFFF"/>
        <w:spacing w:before="240" w:after="200"/>
        <w:rPr>
          <w:b/>
          <w:color w:val="222222"/>
          <w:highlight w:val="white"/>
        </w:rPr>
      </w:pPr>
      <w:r>
        <w:rPr>
          <w:b/>
          <w:color w:val="222222"/>
          <w:highlight w:val="white"/>
        </w:rPr>
        <w:t>New NLIHC Resources</w:t>
      </w:r>
    </w:p>
    <w:p w14:paraId="2E01F7DB" w14:textId="77777777" w:rsidR="00EA49AB" w:rsidRDefault="00B42E00" w:rsidP="00EA49AB">
      <w:pPr>
        <w:numPr>
          <w:ilvl w:val="0"/>
          <w:numId w:val="13"/>
        </w:numPr>
        <w:shd w:val="clear" w:color="auto" w:fill="FFFFFF"/>
        <w:spacing w:before="240" w:line="276" w:lineRule="auto"/>
        <w:rPr>
          <w:highlight w:val="white"/>
        </w:rPr>
      </w:pPr>
      <w:hyperlink r:id="rId67">
        <w:r w:rsidR="00EA49AB">
          <w:rPr>
            <w:color w:val="1155CC"/>
            <w:highlight w:val="white"/>
            <w:u w:val="single"/>
          </w:rPr>
          <w:t>Frequently Asked Questions: Treasury’s Emergency Rental Assistance (ERA) Program</w:t>
        </w:r>
      </w:hyperlink>
    </w:p>
    <w:p w14:paraId="1C8E4B33" w14:textId="15AE228B" w:rsidR="00EA49AB" w:rsidRDefault="00B42E00" w:rsidP="00EA49AB">
      <w:pPr>
        <w:numPr>
          <w:ilvl w:val="0"/>
          <w:numId w:val="13"/>
        </w:numPr>
        <w:shd w:val="clear" w:color="auto" w:fill="FFFFFF"/>
        <w:spacing w:after="200" w:line="276" w:lineRule="auto"/>
        <w:rPr>
          <w:color w:val="222222"/>
          <w:highlight w:val="white"/>
        </w:rPr>
      </w:pPr>
      <w:hyperlink r:id="rId68">
        <w:r w:rsidR="00DC6A14">
          <w:rPr>
            <w:color w:val="1155CC"/>
            <w:highlight w:val="white"/>
            <w:u w:val="single"/>
          </w:rPr>
          <w:t>“American Rescue Plan Act”: Estimated Allocations of Homeless Assistance Grants</w:t>
        </w:r>
      </w:hyperlink>
    </w:p>
    <w:p w14:paraId="19E7B7AD" w14:textId="77777777" w:rsidR="00EA49AB" w:rsidRDefault="00EA49AB" w:rsidP="00EA49AB">
      <w:pPr>
        <w:shd w:val="clear" w:color="auto" w:fill="FFFFFF"/>
        <w:spacing w:after="200"/>
        <w:rPr>
          <w:i/>
          <w:color w:val="222222"/>
          <w:highlight w:val="white"/>
        </w:rPr>
      </w:pPr>
      <w:r>
        <w:rPr>
          <w:b/>
          <w:color w:val="222222"/>
          <w:highlight w:val="white"/>
        </w:rPr>
        <w:t>National Updates</w:t>
      </w:r>
    </w:p>
    <w:p w14:paraId="697E1AA6" w14:textId="77777777" w:rsidR="00EA49AB" w:rsidRDefault="00EA49AB" w:rsidP="00EA49AB">
      <w:pPr>
        <w:shd w:val="clear" w:color="auto" w:fill="FFFFFF"/>
        <w:spacing w:after="200"/>
        <w:rPr>
          <w:i/>
          <w:color w:val="222222"/>
          <w:highlight w:val="white"/>
        </w:rPr>
      </w:pPr>
      <w:r>
        <w:rPr>
          <w:i/>
          <w:color w:val="222222"/>
          <w:highlight w:val="white"/>
        </w:rPr>
        <w:t>Biden Administration</w:t>
      </w:r>
    </w:p>
    <w:p w14:paraId="25D131FD" w14:textId="77777777" w:rsidR="00EA49AB" w:rsidRPr="00DC515F" w:rsidRDefault="00EA49AB" w:rsidP="00EA49AB">
      <w:pPr>
        <w:shd w:val="clear" w:color="auto" w:fill="FFFFFF"/>
        <w:spacing w:after="200"/>
        <w:rPr>
          <w:color w:val="222222"/>
          <w:highlight w:val="white"/>
        </w:rPr>
      </w:pPr>
      <w:r>
        <w:rPr>
          <w:color w:val="222222"/>
          <w:highlight w:val="white"/>
        </w:rPr>
        <w:t xml:space="preserve">President Biden </w:t>
      </w:r>
      <w:hyperlink r:id="rId69">
        <w:r>
          <w:rPr>
            <w:color w:val="1155CC"/>
            <w:highlight w:val="white"/>
            <w:u w:val="single"/>
          </w:rPr>
          <w:t>announced</w:t>
        </w:r>
      </w:hyperlink>
      <w:r>
        <w:rPr>
          <w:color w:val="222222"/>
          <w:highlight w:val="white"/>
        </w:rPr>
        <w:t xml:space="preserve"> on February 24 that the COVID-19 national emergency declared last March will remain in effect beyond March 1, 2021, given that the pandemic continues to cause significant risk to the public health and safety of the country. </w:t>
      </w:r>
    </w:p>
    <w:p w14:paraId="1D7F7024" w14:textId="77777777" w:rsidR="00EA49AB" w:rsidRDefault="00EA49AB" w:rsidP="00EA49AB">
      <w:pPr>
        <w:shd w:val="clear" w:color="auto" w:fill="FFFFFF"/>
        <w:spacing w:after="200"/>
        <w:rPr>
          <w:i/>
          <w:color w:val="222222"/>
          <w:highlight w:val="white"/>
        </w:rPr>
      </w:pPr>
      <w:r>
        <w:rPr>
          <w:i/>
          <w:color w:val="222222"/>
          <w:highlight w:val="white"/>
        </w:rPr>
        <w:t>Department of Veterans Affairs</w:t>
      </w:r>
    </w:p>
    <w:p w14:paraId="3CFDDAB0" w14:textId="77777777" w:rsidR="00EA49AB" w:rsidRDefault="00EA49AB" w:rsidP="00EA49AB">
      <w:pPr>
        <w:shd w:val="clear" w:color="auto" w:fill="FFFFFF"/>
        <w:spacing w:after="200"/>
        <w:rPr>
          <w:color w:val="222222"/>
          <w:highlight w:val="white"/>
        </w:rPr>
      </w:pPr>
      <w:r>
        <w:rPr>
          <w:color w:val="222222"/>
          <w:highlight w:val="white"/>
        </w:rPr>
        <w:t xml:space="preserve">The Department of Veterans Affairs (VA) </w:t>
      </w:r>
      <w:hyperlink r:id="rId70">
        <w:r>
          <w:rPr>
            <w:color w:val="1155CC"/>
            <w:highlight w:val="white"/>
            <w:u w:val="single"/>
          </w:rPr>
          <w:t>announced</w:t>
        </w:r>
      </w:hyperlink>
      <w:r>
        <w:rPr>
          <w:color w:val="222222"/>
          <w:highlight w:val="white"/>
        </w:rPr>
        <w:t xml:space="preserve"> it will extend existing moratoriums on evictions and foreclosures and VA loan forbearance requests to June 30.</w:t>
      </w:r>
    </w:p>
    <w:p w14:paraId="71BB61F5" w14:textId="77777777" w:rsidR="00EA49AB" w:rsidRDefault="00EA49AB" w:rsidP="00EA49AB">
      <w:pPr>
        <w:shd w:val="clear" w:color="auto" w:fill="FFFFFF"/>
        <w:spacing w:after="200"/>
        <w:rPr>
          <w:i/>
          <w:color w:val="222222"/>
          <w:highlight w:val="white"/>
        </w:rPr>
      </w:pPr>
      <w:r>
        <w:rPr>
          <w:i/>
          <w:color w:val="222222"/>
          <w:highlight w:val="white"/>
        </w:rPr>
        <w:t>Advocacy</w:t>
      </w:r>
    </w:p>
    <w:p w14:paraId="3CA9F3E8" w14:textId="77777777" w:rsidR="00EA49AB" w:rsidRDefault="00EA49AB" w:rsidP="00EA49AB">
      <w:pPr>
        <w:shd w:val="clear" w:color="auto" w:fill="FFFFFF"/>
        <w:spacing w:after="200"/>
        <w:rPr>
          <w:color w:val="222222"/>
          <w:highlight w:val="white"/>
        </w:rPr>
      </w:pPr>
      <w:bookmarkStart w:id="50" w:name="_Hlk65479514"/>
      <w:r>
        <w:rPr>
          <w:color w:val="222222"/>
          <w:highlight w:val="white"/>
        </w:rPr>
        <w:t xml:space="preserve">The National Consumer Law Center </w:t>
      </w:r>
      <w:hyperlink r:id="rId71">
        <w:r>
          <w:rPr>
            <w:color w:val="1155CC"/>
            <w:highlight w:val="white"/>
            <w:u w:val="single"/>
          </w:rPr>
          <w:t>released</w:t>
        </w:r>
      </w:hyperlink>
      <w:r>
        <w:rPr>
          <w:color w:val="222222"/>
          <w:highlight w:val="white"/>
        </w:rPr>
        <w:t xml:space="preserve"> a new </w:t>
      </w:r>
      <w:hyperlink r:id="rId72">
        <w:r>
          <w:rPr>
            <w:color w:val="1155CC"/>
            <w:highlight w:val="white"/>
            <w:u w:val="single"/>
          </w:rPr>
          <w:t>50-state report</w:t>
        </w:r>
      </w:hyperlink>
      <w:r>
        <w:rPr>
          <w:color w:val="222222"/>
          <w:highlight w:val="white"/>
        </w:rPr>
        <w:t xml:space="preserve"> analyzing statewide protections against utility shut-offs of households where someone is seriously ill. The report finds that most states can improve their protections. Download the report and appendices, including each state’s rules and recommendations for crafting a strong rule at </w:t>
      </w:r>
      <w:hyperlink r:id="rId73">
        <w:r>
          <w:rPr>
            <w:color w:val="1155CC"/>
            <w:highlight w:val="white"/>
            <w:u w:val="single"/>
          </w:rPr>
          <w:t>http://bit.ly/ill-consumer-utility</w:t>
        </w:r>
      </w:hyperlink>
      <w:r>
        <w:rPr>
          <w:color w:val="222222"/>
          <w:highlight w:val="white"/>
        </w:rPr>
        <w:t xml:space="preserve"> </w:t>
      </w:r>
    </w:p>
    <w:bookmarkEnd w:id="50"/>
    <w:p w14:paraId="5EFEE784" w14:textId="77777777" w:rsidR="00EA49AB" w:rsidRDefault="00EA49AB" w:rsidP="00EA49AB">
      <w:pPr>
        <w:shd w:val="clear" w:color="auto" w:fill="FFFFFF"/>
        <w:spacing w:after="200"/>
        <w:rPr>
          <w:i/>
          <w:color w:val="222222"/>
          <w:highlight w:val="white"/>
        </w:rPr>
      </w:pPr>
      <w:r>
        <w:rPr>
          <w:color w:val="222222"/>
          <w:highlight w:val="white"/>
        </w:rPr>
        <w:t xml:space="preserve">The National Health Care for the Homeless Council (NHCHC) is circulating a </w:t>
      </w:r>
      <w:hyperlink r:id="rId74">
        <w:r>
          <w:rPr>
            <w:color w:val="1155CC"/>
            <w:highlight w:val="white"/>
            <w:u w:val="single"/>
          </w:rPr>
          <w:t>sign on letter</w:t>
        </w:r>
      </w:hyperlink>
      <w:r>
        <w:rPr>
          <w:color w:val="222222"/>
          <w:highlight w:val="white"/>
        </w:rPr>
        <w:t xml:space="preserve"> to governors and state and local health authorities calling on officials to give COVID-19 vaccine priority status to people experiencing homelessness, especially individuals living in shelters, encampments, and other congregate settings. Read the </w:t>
      </w:r>
      <w:hyperlink r:id="rId75">
        <w:r>
          <w:rPr>
            <w:color w:val="1155CC"/>
            <w:highlight w:val="white"/>
            <w:u w:val="single"/>
          </w:rPr>
          <w:t>full letter</w:t>
        </w:r>
      </w:hyperlink>
      <w:r>
        <w:rPr>
          <w:color w:val="222222"/>
          <w:highlight w:val="white"/>
        </w:rPr>
        <w:t xml:space="preserve"> and </w:t>
      </w:r>
      <w:hyperlink r:id="rId76">
        <w:r>
          <w:rPr>
            <w:color w:val="1155CC"/>
            <w:highlight w:val="white"/>
            <w:u w:val="single"/>
          </w:rPr>
          <w:t>sign on</w:t>
        </w:r>
      </w:hyperlink>
      <w:r>
        <w:rPr>
          <w:color w:val="222222"/>
          <w:highlight w:val="white"/>
        </w:rPr>
        <w:t>.</w:t>
      </w:r>
    </w:p>
    <w:p w14:paraId="7404A3CB" w14:textId="77777777" w:rsidR="00EA49AB" w:rsidRDefault="00EA49AB" w:rsidP="00EA49AB">
      <w:pPr>
        <w:shd w:val="clear" w:color="auto" w:fill="FFFFFF"/>
        <w:spacing w:after="200"/>
        <w:rPr>
          <w:i/>
          <w:color w:val="222222"/>
          <w:highlight w:val="white"/>
        </w:rPr>
      </w:pPr>
      <w:r>
        <w:rPr>
          <w:i/>
          <w:color w:val="222222"/>
          <w:highlight w:val="white"/>
        </w:rPr>
        <w:t>Reporting</w:t>
      </w:r>
    </w:p>
    <w:p w14:paraId="710C91B6" w14:textId="77777777" w:rsidR="00EA49AB" w:rsidRDefault="00EA49AB" w:rsidP="00EA49AB">
      <w:pPr>
        <w:spacing w:after="200"/>
        <w:rPr>
          <w:color w:val="222222"/>
          <w:highlight w:val="white"/>
        </w:rPr>
      </w:pPr>
      <w:r>
        <w:rPr>
          <w:color w:val="222222"/>
          <w:highlight w:val="white"/>
        </w:rPr>
        <w:t xml:space="preserve">The </w:t>
      </w:r>
      <w:hyperlink r:id="rId77">
        <w:r>
          <w:rPr>
            <w:i/>
            <w:color w:val="1155CC"/>
            <w:highlight w:val="white"/>
            <w:u w:val="single"/>
          </w:rPr>
          <w:t>Economist</w:t>
        </w:r>
      </w:hyperlink>
      <w:r>
        <w:rPr>
          <w:i/>
          <w:color w:val="222222"/>
          <w:highlight w:val="white"/>
        </w:rPr>
        <w:t xml:space="preserve"> </w:t>
      </w:r>
      <w:r>
        <w:rPr>
          <w:color w:val="222222"/>
          <w:highlight w:val="white"/>
        </w:rPr>
        <w:t xml:space="preserve">reports </w:t>
      </w:r>
      <w:hyperlink r:id="rId78">
        <w:r>
          <w:rPr>
            <w:color w:val="1155CC"/>
            <w:highlight w:val="white"/>
            <w:u w:val="single"/>
          </w:rPr>
          <w:t>research</w:t>
        </w:r>
      </w:hyperlink>
      <w:r>
        <w:rPr>
          <w:color w:val="222222"/>
          <w:highlight w:val="white"/>
        </w:rPr>
        <w:t xml:space="preserve"> demonstrating that eviction moratoriums in the U.S. have helped to slow the spread of COVID-19, likely saving thousands of lives. The researchers estimate that policies limiting evictions reduce COVID-19 infections by 3.8% and deaths by 11%.</w:t>
      </w:r>
    </w:p>
    <w:p w14:paraId="0A3EF3C6" w14:textId="77777777" w:rsidR="00EA49AB" w:rsidRDefault="00B42E00" w:rsidP="00EA49AB">
      <w:pPr>
        <w:spacing w:after="200"/>
        <w:rPr>
          <w:color w:val="222222"/>
          <w:highlight w:val="white"/>
        </w:rPr>
      </w:pPr>
      <w:hyperlink r:id="rId79">
        <w:r w:rsidR="00EA49AB">
          <w:rPr>
            <w:i/>
            <w:color w:val="1155CC"/>
            <w:highlight w:val="white"/>
            <w:u w:val="single"/>
          </w:rPr>
          <w:t>NPR</w:t>
        </w:r>
      </w:hyperlink>
      <w:r w:rsidR="00EA49AB">
        <w:rPr>
          <w:i/>
          <w:color w:val="222222"/>
          <w:highlight w:val="white"/>
        </w:rPr>
        <w:t xml:space="preserve"> </w:t>
      </w:r>
      <w:r w:rsidR="00EA49AB">
        <w:rPr>
          <w:color w:val="222222"/>
          <w:highlight w:val="white"/>
        </w:rPr>
        <w:t xml:space="preserve">reports that the pandemic has exacerbated racial disparities in housing instability and eviction and could widen the gap for years to come. Black renters face higher rates of housing instability and eviction. During the pandemic, Black people have been more likely than white people to lose their jobs and three times more likely to be hospitalized with COVID-19. </w:t>
      </w:r>
    </w:p>
    <w:p w14:paraId="2C1AA1C3" w14:textId="77777777" w:rsidR="00EA49AB" w:rsidRDefault="00B42E00" w:rsidP="00EA49AB">
      <w:pPr>
        <w:spacing w:after="200"/>
        <w:rPr>
          <w:color w:val="222222"/>
          <w:highlight w:val="white"/>
        </w:rPr>
      </w:pPr>
      <w:hyperlink r:id="rId80">
        <w:r w:rsidR="00EA49AB">
          <w:rPr>
            <w:i/>
            <w:color w:val="1155CC"/>
            <w:highlight w:val="white"/>
            <w:u w:val="single"/>
          </w:rPr>
          <w:t>Stateline</w:t>
        </w:r>
      </w:hyperlink>
      <w:r w:rsidR="00EA49AB">
        <w:rPr>
          <w:i/>
          <w:color w:val="222222"/>
          <w:highlight w:val="white"/>
        </w:rPr>
        <w:t xml:space="preserve"> </w:t>
      </w:r>
      <w:r w:rsidR="00EA49AB">
        <w:rPr>
          <w:color w:val="222222"/>
          <w:highlight w:val="white"/>
        </w:rPr>
        <w:t xml:space="preserve">examines the struggles tenants are facing amid a patchwork of state and local rent relief efforts. Some states, such as </w:t>
      </w:r>
      <w:hyperlink r:id="rId81">
        <w:r w:rsidR="00EA49AB">
          <w:rPr>
            <w:color w:val="1155CC"/>
            <w:highlight w:val="white"/>
            <w:u w:val="single"/>
          </w:rPr>
          <w:t>Michigan</w:t>
        </w:r>
      </w:hyperlink>
      <w:r w:rsidR="00EA49AB">
        <w:rPr>
          <w:color w:val="222222"/>
          <w:highlight w:val="white"/>
        </w:rPr>
        <w:t>, have not accepted federal rent relief funds due to partisan standoffs, and other states have struggled with the logistics of distributing rental assistance, leaving tenants at risk for eviction.</w:t>
      </w:r>
    </w:p>
    <w:p w14:paraId="14BC7D79" w14:textId="1DF4DE31" w:rsidR="00EA49AB" w:rsidRDefault="00B42E00" w:rsidP="00EA49AB">
      <w:pPr>
        <w:rPr>
          <w:color w:val="222222"/>
          <w:highlight w:val="white"/>
        </w:rPr>
      </w:pPr>
      <w:hyperlink r:id="rId82">
        <w:r w:rsidR="00EA49AB">
          <w:rPr>
            <w:i/>
            <w:color w:val="1155CC"/>
            <w:highlight w:val="white"/>
            <w:u w:val="single"/>
          </w:rPr>
          <w:t>CityLab</w:t>
        </w:r>
      </w:hyperlink>
      <w:r w:rsidR="00EA49AB">
        <w:rPr>
          <w:i/>
          <w:color w:val="222222"/>
          <w:highlight w:val="white"/>
        </w:rPr>
        <w:t xml:space="preserve"> </w:t>
      </w:r>
      <w:r w:rsidR="00EA49AB">
        <w:rPr>
          <w:color w:val="222222"/>
          <w:highlight w:val="white"/>
        </w:rPr>
        <w:t xml:space="preserve">discusses a new </w:t>
      </w:r>
      <w:hyperlink r:id="rId83">
        <w:r w:rsidR="00EA49AB">
          <w:rPr>
            <w:color w:val="1155CC"/>
            <w:highlight w:val="white"/>
            <w:u w:val="single"/>
          </w:rPr>
          <w:t>study</w:t>
        </w:r>
      </w:hyperlink>
      <w:r w:rsidR="00EA49AB">
        <w:rPr>
          <w:color w:val="222222"/>
          <w:highlight w:val="white"/>
        </w:rPr>
        <w:t xml:space="preserve"> by RAND Corporation demonstrating that falling behind on rent or being evicted takes a toll on the amount of sleep people get. While the study predates COVID-19, the pandemic has called attention to the connection between housing instability, poor sleep, and serious health problems that, in turn, make people more susceptible to COVID-19.</w:t>
      </w:r>
    </w:p>
    <w:p w14:paraId="55FCBCD1" w14:textId="77777777" w:rsidR="004A3E36" w:rsidRDefault="004A3E36" w:rsidP="00EA49AB">
      <w:pPr>
        <w:rPr>
          <w:color w:val="222222"/>
          <w:highlight w:val="white"/>
        </w:rPr>
      </w:pPr>
    </w:p>
    <w:p w14:paraId="1E265750" w14:textId="77777777" w:rsidR="00EA49AB" w:rsidRDefault="00B42E00" w:rsidP="00EA49AB">
      <w:pPr>
        <w:shd w:val="clear" w:color="auto" w:fill="FFFFFF"/>
        <w:spacing w:after="200"/>
        <w:rPr>
          <w:color w:val="222222"/>
          <w:highlight w:val="white"/>
        </w:rPr>
      </w:pPr>
      <w:hyperlink r:id="rId84">
        <w:r w:rsidR="00EA49AB">
          <w:rPr>
            <w:i/>
            <w:color w:val="1155CC"/>
            <w:highlight w:val="white"/>
            <w:u w:val="single"/>
          </w:rPr>
          <w:t>Time</w:t>
        </w:r>
      </w:hyperlink>
      <w:r w:rsidR="00EA49AB">
        <w:rPr>
          <w:i/>
          <w:color w:val="222222"/>
          <w:highlight w:val="white"/>
        </w:rPr>
        <w:t xml:space="preserve"> </w:t>
      </w:r>
      <w:r w:rsidR="00EA49AB">
        <w:rPr>
          <w:color w:val="222222"/>
          <w:highlight w:val="white"/>
        </w:rPr>
        <w:t>reports on the looming eviction crisis, examining the challenges facing renters and mom-and-pop landlords. Almost half of the nearly 49 million rental units in the U.S. are owned by small landlords. The article highlights how racial inequities in housing are visible in our current eviction crisis and discusses how President Biden’s housing platform includes universal housing vouchers.</w:t>
      </w:r>
    </w:p>
    <w:p w14:paraId="3FF04F0F" w14:textId="77777777" w:rsidR="00EA49AB" w:rsidRDefault="00EA49AB" w:rsidP="00EA49AB">
      <w:pPr>
        <w:shd w:val="clear" w:color="auto" w:fill="FFFFFF"/>
        <w:spacing w:after="200"/>
        <w:rPr>
          <w:b/>
          <w:color w:val="222222"/>
          <w:highlight w:val="white"/>
        </w:rPr>
      </w:pPr>
      <w:r>
        <w:rPr>
          <w:b/>
          <w:color w:val="222222"/>
          <w:highlight w:val="white"/>
        </w:rPr>
        <w:t>State and Local News</w:t>
      </w:r>
    </w:p>
    <w:p w14:paraId="0115D8BB" w14:textId="77777777" w:rsidR="00EA49AB" w:rsidRDefault="00EA49AB" w:rsidP="00EA49AB">
      <w:pPr>
        <w:shd w:val="clear" w:color="auto" w:fill="FFFFFF"/>
        <w:spacing w:after="200"/>
        <w:rPr>
          <w:i/>
          <w:color w:val="222222"/>
          <w:highlight w:val="white"/>
        </w:rPr>
      </w:pPr>
      <w:r>
        <w:rPr>
          <w:i/>
          <w:color w:val="222222"/>
          <w:highlight w:val="white"/>
        </w:rPr>
        <w:t>Arkansas</w:t>
      </w:r>
    </w:p>
    <w:p w14:paraId="3E282F16" w14:textId="77777777" w:rsidR="00EA49AB" w:rsidRDefault="00B42E00" w:rsidP="00EA49AB">
      <w:pPr>
        <w:shd w:val="clear" w:color="auto" w:fill="FFFFFF"/>
        <w:spacing w:after="200"/>
        <w:rPr>
          <w:color w:val="222222"/>
          <w:highlight w:val="white"/>
        </w:rPr>
      </w:pPr>
      <w:hyperlink r:id="rId85">
        <w:r w:rsidR="00EA49AB">
          <w:rPr>
            <w:color w:val="1155CC"/>
            <w:highlight w:val="white"/>
            <w:u w:val="single"/>
          </w:rPr>
          <w:t>Arkansas Renters United</w:t>
        </w:r>
      </w:hyperlink>
      <w:r w:rsidR="00EA49AB">
        <w:rPr>
          <w:color w:val="222222"/>
          <w:highlight w:val="white"/>
        </w:rPr>
        <w:t xml:space="preserve"> says renters desperately need more rental assistance. While President Biden’s action to extend the federal eviction moratorium through March 31 is crucial, many Arkansans are struggling to find work and afford their rent. In 2020, </w:t>
      </w:r>
      <w:hyperlink r:id="rId86">
        <w:r w:rsidR="00EA49AB">
          <w:rPr>
            <w:color w:val="1155CC"/>
            <w:highlight w:val="white"/>
            <w:u w:val="single"/>
          </w:rPr>
          <w:t>more than 3,000 households in Arkansas</w:t>
        </w:r>
      </w:hyperlink>
      <w:r w:rsidR="00EA49AB">
        <w:rPr>
          <w:color w:val="222222"/>
          <w:highlight w:val="white"/>
        </w:rPr>
        <w:t xml:space="preserve"> faced eviction for nonpayment of rent. Tenants who are facing eviction can reach out to </w:t>
      </w:r>
      <w:hyperlink r:id="rId87">
        <w:r w:rsidR="00EA49AB">
          <w:rPr>
            <w:color w:val="1155CC"/>
            <w:highlight w:val="white"/>
            <w:u w:val="single"/>
          </w:rPr>
          <w:t>Legal Aid of Arkansas</w:t>
        </w:r>
      </w:hyperlink>
      <w:r w:rsidR="00EA49AB">
        <w:rPr>
          <w:color w:val="222222"/>
          <w:highlight w:val="white"/>
        </w:rPr>
        <w:t xml:space="preserve"> and the</w:t>
      </w:r>
      <w:hyperlink r:id="rId88">
        <w:r w:rsidR="00EA49AB">
          <w:rPr>
            <w:color w:val="1155CC"/>
            <w:highlight w:val="white"/>
            <w:u w:val="single"/>
          </w:rPr>
          <w:t xml:space="preserve"> Center for Arkansas Legal Services</w:t>
        </w:r>
      </w:hyperlink>
      <w:r w:rsidR="00EA49AB">
        <w:rPr>
          <w:color w:val="222222"/>
          <w:highlight w:val="white"/>
        </w:rPr>
        <w:t xml:space="preserve">. </w:t>
      </w:r>
    </w:p>
    <w:p w14:paraId="26A33ED4" w14:textId="77777777" w:rsidR="00EA49AB" w:rsidRDefault="00EA49AB" w:rsidP="00EA49AB">
      <w:pPr>
        <w:shd w:val="clear" w:color="auto" w:fill="FFFFFF"/>
        <w:spacing w:after="200"/>
        <w:rPr>
          <w:i/>
          <w:color w:val="222222"/>
          <w:highlight w:val="white"/>
        </w:rPr>
      </w:pPr>
      <w:r>
        <w:rPr>
          <w:i/>
          <w:color w:val="222222"/>
          <w:highlight w:val="white"/>
        </w:rPr>
        <w:t>California</w:t>
      </w:r>
    </w:p>
    <w:p w14:paraId="5FAE162B" w14:textId="77777777" w:rsidR="00EA49AB" w:rsidRDefault="00EA49AB" w:rsidP="00EA49AB">
      <w:pPr>
        <w:shd w:val="clear" w:color="auto" w:fill="FFFFFF"/>
        <w:spacing w:after="200"/>
        <w:rPr>
          <w:color w:val="222222"/>
          <w:highlight w:val="white"/>
        </w:rPr>
      </w:pPr>
      <w:r>
        <w:rPr>
          <w:color w:val="222222"/>
          <w:highlight w:val="white"/>
        </w:rPr>
        <w:t xml:space="preserve">The </w:t>
      </w:r>
      <w:hyperlink r:id="rId89">
        <w:r>
          <w:rPr>
            <w:color w:val="1155CC"/>
            <w:highlight w:val="white"/>
            <w:u w:val="single"/>
          </w:rPr>
          <w:t>Los Angeles County Board of Supervisors</w:t>
        </w:r>
      </w:hyperlink>
      <w:r>
        <w:rPr>
          <w:color w:val="222222"/>
          <w:highlight w:val="white"/>
        </w:rPr>
        <w:t xml:space="preserve"> voted on February 23 to extend a local eviction moratorium through June 30. The moratorium applies where it does not overlap with state protections for residential tenants unable to pay rent. It covers commercial evictions, no-fault evictions, and prohibits evicting tenants for unauthorized occupants, pets, and other nuisances.</w:t>
      </w:r>
    </w:p>
    <w:p w14:paraId="34955094" w14:textId="77777777" w:rsidR="00EA49AB" w:rsidRDefault="00EA49AB" w:rsidP="00EA49AB">
      <w:pPr>
        <w:shd w:val="clear" w:color="auto" w:fill="FFFFFF"/>
        <w:spacing w:after="200"/>
        <w:rPr>
          <w:color w:val="222222"/>
          <w:highlight w:val="white"/>
        </w:rPr>
      </w:pPr>
      <w:r>
        <w:rPr>
          <w:color w:val="222222"/>
          <w:highlight w:val="white"/>
        </w:rPr>
        <w:t xml:space="preserve">Despite statewide eviction protections, evictions continue to occur across California, including in the city of Richmond. Due to a high number of evictions, </w:t>
      </w:r>
      <w:hyperlink r:id="rId90">
        <w:r>
          <w:rPr>
            <w:color w:val="1155CC"/>
            <w:highlight w:val="white"/>
            <w:u w:val="single"/>
          </w:rPr>
          <w:t>Richmond city attorneys</w:t>
        </w:r>
      </w:hyperlink>
      <w:r>
        <w:rPr>
          <w:color w:val="222222"/>
          <w:highlight w:val="white"/>
        </w:rPr>
        <w:t xml:space="preserve"> are working on drafting an eviction protection ordinance modeled after San Francisco and Alameda counties, which have seen the fewest evictions in the region.</w:t>
      </w:r>
    </w:p>
    <w:p w14:paraId="5F411940" w14:textId="77777777" w:rsidR="00EA49AB" w:rsidRDefault="00EA49AB" w:rsidP="00EA49AB">
      <w:pPr>
        <w:spacing w:after="200"/>
        <w:rPr>
          <w:i/>
          <w:color w:val="222222"/>
          <w:highlight w:val="white"/>
        </w:rPr>
      </w:pPr>
      <w:r>
        <w:rPr>
          <w:i/>
          <w:color w:val="222222"/>
          <w:highlight w:val="white"/>
        </w:rPr>
        <w:t>Colorado</w:t>
      </w:r>
    </w:p>
    <w:p w14:paraId="5F72A422" w14:textId="77777777" w:rsidR="00EA49AB" w:rsidRDefault="00EA49AB" w:rsidP="00EA49AB">
      <w:pPr>
        <w:spacing w:after="200"/>
        <w:rPr>
          <w:color w:val="222222"/>
          <w:highlight w:val="white"/>
        </w:rPr>
      </w:pPr>
      <w:r>
        <w:rPr>
          <w:color w:val="222222"/>
          <w:highlight w:val="white"/>
        </w:rPr>
        <w:t xml:space="preserve">The Housing Division of the </w:t>
      </w:r>
      <w:hyperlink r:id="rId91">
        <w:r>
          <w:rPr>
            <w:color w:val="1155CC"/>
            <w:highlight w:val="white"/>
            <w:u w:val="single"/>
          </w:rPr>
          <w:t>Colorado Department of Local Affairs</w:t>
        </w:r>
      </w:hyperlink>
      <w:r>
        <w:rPr>
          <w:color w:val="222222"/>
          <w:highlight w:val="white"/>
        </w:rPr>
        <w:t xml:space="preserve"> saw more rental assistance requests in January than in all of 2020. The department oversees two rental assistance programs – the Emergency Housing Assistance Program (EHAP) and the Property Owner Preservation program (POP). Visit the state’s </w:t>
      </w:r>
      <w:hyperlink r:id="rId92" w:anchor="!/vizhome/HousingReliefProgramsDashboard/ApplicationsRequests">
        <w:r>
          <w:rPr>
            <w:color w:val="1155CC"/>
            <w:highlight w:val="white"/>
            <w:u w:val="single"/>
          </w:rPr>
          <w:t>pandemic relief housing program data dashboard</w:t>
        </w:r>
      </w:hyperlink>
      <w:r>
        <w:rPr>
          <w:color w:val="222222"/>
          <w:highlight w:val="white"/>
        </w:rPr>
        <w:t xml:space="preserve"> to see the requests made of, and payments made by, these programs. The dashboard will be updated weekly on Mondays.</w:t>
      </w:r>
    </w:p>
    <w:p w14:paraId="4C0F9E2B" w14:textId="77777777" w:rsidR="00EA49AB" w:rsidRPr="00407F89" w:rsidRDefault="00B42E00" w:rsidP="00EA49AB">
      <w:pPr>
        <w:spacing w:after="200"/>
        <w:rPr>
          <w:color w:val="222222"/>
          <w:highlight w:val="white"/>
        </w:rPr>
      </w:pPr>
      <w:hyperlink r:id="rId93">
        <w:r w:rsidR="00EA49AB">
          <w:rPr>
            <w:i/>
            <w:color w:val="1155CC"/>
            <w:highlight w:val="white"/>
            <w:u w:val="single"/>
          </w:rPr>
          <w:t>9 News</w:t>
        </w:r>
      </w:hyperlink>
      <w:r w:rsidR="00EA49AB">
        <w:rPr>
          <w:i/>
          <w:color w:val="222222"/>
          <w:highlight w:val="white"/>
        </w:rPr>
        <w:t xml:space="preserve"> </w:t>
      </w:r>
      <w:r w:rsidR="00EA49AB">
        <w:rPr>
          <w:color w:val="222222"/>
          <w:highlight w:val="white"/>
        </w:rPr>
        <w:t xml:space="preserve">reports that while documented evictions in Colorado courts are low due to eviction moratoriums and rental assistance, there are likely thousands of “hidden” or “informal” evictions taking place. The state has seen a surge in rental assistance applications, indicating a potential looming eviction crisis. In January alone, Colorado renters and landlords applied for $52 million in rent relief. A </w:t>
      </w:r>
      <w:hyperlink r:id="rId94">
        <w:r w:rsidR="00EA49AB">
          <w:rPr>
            <w:color w:val="1155CC"/>
            <w:highlight w:val="white"/>
            <w:u w:val="single"/>
          </w:rPr>
          <w:t>report</w:t>
        </w:r>
      </w:hyperlink>
      <w:r w:rsidR="00EA49AB">
        <w:rPr>
          <w:color w:val="222222"/>
          <w:highlight w:val="white"/>
        </w:rPr>
        <w:t xml:space="preserve"> from the governor’s eviction prevention task force indicates between 150,000 and 230,000 Colorado households are at risk for eviction, with Black Coloradans 6.6 times more likely to be behind on rent than white renters.</w:t>
      </w:r>
    </w:p>
    <w:p w14:paraId="0E33AE17" w14:textId="77777777" w:rsidR="00EA49AB" w:rsidRDefault="00EA49AB" w:rsidP="00EA49AB">
      <w:pPr>
        <w:shd w:val="clear" w:color="auto" w:fill="FFFFFF"/>
        <w:spacing w:after="200"/>
        <w:rPr>
          <w:color w:val="222222"/>
          <w:highlight w:val="white"/>
        </w:rPr>
      </w:pPr>
      <w:r>
        <w:rPr>
          <w:i/>
          <w:color w:val="222222"/>
          <w:highlight w:val="white"/>
        </w:rPr>
        <w:t xml:space="preserve">Delaware </w:t>
      </w:r>
    </w:p>
    <w:p w14:paraId="6FAA735B" w14:textId="77777777" w:rsidR="00EA49AB" w:rsidRDefault="00EA49AB" w:rsidP="00EA49AB">
      <w:pPr>
        <w:shd w:val="clear" w:color="auto" w:fill="FFFFFF"/>
        <w:spacing w:after="200"/>
        <w:rPr>
          <w:i/>
          <w:color w:val="222222"/>
          <w:highlight w:val="white"/>
        </w:rPr>
      </w:pPr>
      <w:r>
        <w:rPr>
          <w:color w:val="222222"/>
          <w:highlight w:val="white"/>
        </w:rPr>
        <w:t xml:space="preserve">The </w:t>
      </w:r>
      <w:hyperlink r:id="rId95">
        <w:r>
          <w:rPr>
            <w:color w:val="1155CC"/>
            <w:highlight w:val="white"/>
            <w:u w:val="single"/>
          </w:rPr>
          <w:t>Delaware State Housing Authority</w:t>
        </w:r>
      </w:hyperlink>
      <w:r>
        <w:rPr>
          <w:color w:val="222222"/>
          <w:highlight w:val="white"/>
        </w:rPr>
        <w:t xml:space="preserve"> (DSHA) is working to reopen the Delaware Housing Assistance Program (DEHAP), which will receive about $200 million in federal rental assistance funds. DSHA is developing a web portal for applicants and working to ensure they have the capacity to review and process payments to landlords.</w:t>
      </w:r>
    </w:p>
    <w:p w14:paraId="79186370" w14:textId="77777777" w:rsidR="00EA49AB" w:rsidRDefault="00EA49AB" w:rsidP="00EA49AB">
      <w:pPr>
        <w:shd w:val="clear" w:color="auto" w:fill="FFFFFF"/>
        <w:spacing w:after="200"/>
        <w:rPr>
          <w:i/>
          <w:color w:val="222222"/>
          <w:highlight w:val="white"/>
        </w:rPr>
      </w:pPr>
      <w:r>
        <w:rPr>
          <w:i/>
          <w:color w:val="222222"/>
          <w:highlight w:val="white"/>
        </w:rPr>
        <w:t>Florida</w:t>
      </w:r>
    </w:p>
    <w:p w14:paraId="37ABC9C8" w14:textId="77777777" w:rsidR="00EA49AB" w:rsidRDefault="00EA49AB" w:rsidP="00EA49AB">
      <w:pPr>
        <w:shd w:val="clear" w:color="auto" w:fill="FFFFFF"/>
        <w:spacing w:after="200"/>
        <w:rPr>
          <w:color w:val="222222"/>
          <w:highlight w:val="white"/>
        </w:rPr>
      </w:pPr>
      <w:r>
        <w:rPr>
          <w:color w:val="222222"/>
          <w:highlight w:val="white"/>
        </w:rPr>
        <w:t xml:space="preserve">Despite the federal eviction moratorium, some </w:t>
      </w:r>
      <w:hyperlink r:id="rId96">
        <w:r>
          <w:rPr>
            <w:color w:val="1155CC"/>
            <w:highlight w:val="white"/>
            <w:u w:val="single"/>
          </w:rPr>
          <w:t>Florida landlords</w:t>
        </w:r>
      </w:hyperlink>
      <w:r>
        <w:rPr>
          <w:color w:val="222222"/>
          <w:highlight w:val="white"/>
        </w:rPr>
        <w:t xml:space="preserve"> are using a loophole to continue evicting tenants on month-to-month leases. Attorneys at the Community Justice Project and Legal Services of Greater Miami are seeing many situations in which landlords are evicting month-to-month tenants.</w:t>
      </w:r>
    </w:p>
    <w:p w14:paraId="5468CE81" w14:textId="77777777" w:rsidR="00EA49AB" w:rsidRDefault="00EA49AB" w:rsidP="00EA49AB">
      <w:pPr>
        <w:shd w:val="clear" w:color="auto" w:fill="FFFFFF"/>
        <w:spacing w:after="200"/>
        <w:rPr>
          <w:i/>
          <w:color w:val="222222"/>
          <w:highlight w:val="white"/>
        </w:rPr>
      </w:pPr>
      <w:r>
        <w:rPr>
          <w:color w:val="222222"/>
          <w:highlight w:val="white"/>
        </w:rPr>
        <w:lastRenderedPageBreak/>
        <w:t xml:space="preserve">The </w:t>
      </w:r>
      <w:hyperlink r:id="rId97">
        <w:r>
          <w:rPr>
            <w:i/>
            <w:color w:val="1155CC"/>
            <w:highlight w:val="white"/>
            <w:u w:val="single"/>
          </w:rPr>
          <w:t>Sun-Sentinel</w:t>
        </w:r>
      </w:hyperlink>
      <w:r>
        <w:rPr>
          <w:i/>
          <w:color w:val="222222"/>
          <w:highlight w:val="white"/>
        </w:rPr>
        <w:t xml:space="preserve"> </w:t>
      </w:r>
      <w:r>
        <w:rPr>
          <w:color w:val="222222"/>
          <w:highlight w:val="white"/>
        </w:rPr>
        <w:t xml:space="preserve">reports that Broward, Palm Beach, and Miami-Dade counties are finalizing details of how they plan to distribute millions of federal rental assistance. </w:t>
      </w:r>
      <w:hyperlink r:id="rId98">
        <w:r>
          <w:rPr>
            <w:color w:val="1155CC"/>
            <w:highlight w:val="white"/>
            <w:u w:val="single"/>
          </w:rPr>
          <w:t>Palm Beach County</w:t>
        </w:r>
      </w:hyperlink>
      <w:r>
        <w:rPr>
          <w:color w:val="222222"/>
          <w:highlight w:val="white"/>
        </w:rPr>
        <w:t xml:space="preserve"> will begin accepting applications to its $45.2 million program in the beginning of March. Miami-Dade County has $60 million in rent relief to distribute. Of 6,000 to 7,000 pending eviction cases in Miami-Dade County, nearly 1,700 await a judge’s signature – the final authorization to evict tenants.</w:t>
      </w:r>
    </w:p>
    <w:p w14:paraId="53C70454" w14:textId="77777777" w:rsidR="00EA49AB" w:rsidRDefault="00EA49AB" w:rsidP="00EA49AB">
      <w:pPr>
        <w:shd w:val="clear" w:color="auto" w:fill="FFFFFF"/>
        <w:spacing w:after="200"/>
        <w:rPr>
          <w:i/>
          <w:color w:val="222222"/>
          <w:highlight w:val="white"/>
        </w:rPr>
      </w:pPr>
      <w:r>
        <w:rPr>
          <w:i/>
          <w:color w:val="222222"/>
          <w:highlight w:val="white"/>
        </w:rPr>
        <w:t>Hawaii</w:t>
      </w:r>
    </w:p>
    <w:p w14:paraId="14FDDFB6" w14:textId="77777777" w:rsidR="00EA49AB" w:rsidRDefault="00EA49AB" w:rsidP="00EA49AB">
      <w:pPr>
        <w:shd w:val="clear" w:color="auto" w:fill="FFFFFF"/>
        <w:spacing w:after="200"/>
        <w:rPr>
          <w:i/>
          <w:color w:val="222222"/>
          <w:highlight w:val="white"/>
        </w:rPr>
      </w:pPr>
      <w:r>
        <w:rPr>
          <w:color w:val="222222"/>
          <w:highlight w:val="white"/>
        </w:rPr>
        <w:t xml:space="preserve">Despite federal and statewide eviction moratoriums, </w:t>
      </w:r>
      <w:hyperlink r:id="rId99">
        <w:r>
          <w:rPr>
            <w:color w:val="1155CC"/>
            <w:highlight w:val="white"/>
            <w:u w:val="single"/>
          </w:rPr>
          <w:t>landlords in Hawaii</w:t>
        </w:r>
      </w:hyperlink>
      <w:r>
        <w:rPr>
          <w:color w:val="222222"/>
          <w:highlight w:val="white"/>
        </w:rPr>
        <w:t xml:space="preserve"> are using loopholes to continue evicting tenants. Landlords are evading the moratorium by selling their properties or having relatives move into the property. Governor David Ige </w:t>
      </w:r>
      <w:hyperlink r:id="rId100">
        <w:r>
          <w:rPr>
            <w:color w:val="1155CC"/>
            <w:highlight w:val="white"/>
            <w:u w:val="single"/>
          </w:rPr>
          <w:t>extended Hawaii’s moratorium</w:t>
        </w:r>
      </w:hyperlink>
      <w:r>
        <w:rPr>
          <w:color w:val="222222"/>
          <w:highlight w:val="white"/>
        </w:rPr>
        <w:t xml:space="preserve"> through at least April 13.</w:t>
      </w:r>
    </w:p>
    <w:p w14:paraId="6A7C10BF" w14:textId="77777777" w:rsidR="00EA49AB" w:rsidRDefault="00EA49AB" w:rsidP="00EA49AB">
      <w:pPr>
        <w:shd w:val="clear" w:color="auto" w:fill="FFFFFF"/>
        <w:spacing w:after="200"/>
        <w:rPr>
          <w:i/>
          <w:color w:val="222222"/>
          <w:highlight w:val="white"/>
        </w:rPr>
      </w:pPr>
      <w:r>
        <w:rPr>
          <w:i/>
          <w:color w:val="222222"/>
          <w:highlight w:val="white"/>
        </w:rPr>
        <w:t>Illinois</w:t>
      </w:r>
    </w:p>
    <w:p w14:paraId="349B621A" w14:textId="77777777" w:rsidR="00EA49AB" w:rsidRDefault="00EA49AB" w:rsidP="00EA49AB">
      <w:pPr>
        <w:shd w:val="clear" w:color="auto" w:fill="FFFFFF"/>
        <w:spacing w:after="200"/>
        <w:rPr>
          <w:color w:val="222222"/>
          <w:highlight w:val="white"/>
        </w:rPr>
      </w:pPr>
      <w:r>
        <w:rPr>
          <w:color w:val="222222"/>
          <w:highlight w:val="white"/>
        </w:rPr>
        <w:t xml:space="preserve">Despite state and federal eviction moratoriums, </w:t>
      </w:r>
      <w:hyperlink r:id="rId101">
        <w:r>
          <w:rPr>
            <w:color w:val="1155CC"/>
            <w:highlight w:val="white"/>
            <w:u w:val="single"/>
          </w:rPr>
          <w:t>Chicago housing advocates</w:t>
        </w:r>
      </w:hyperlink>
      <w:r>
        <w:rPr>
          <w:color w:val="222222"/>
          <w:highlight w:val="white"/>
        </w:rPr>
        <w:t xml:space="preserve"> continue to receive calls from renters facing illegal evictions or tactics designed to force them from their homes. The Metropolitan Tenants Organization has received more than 500 calls since last March about illegal lockout attempts.</w:t>
      </w:r>
    </w:p>
    <w:p w14:paraId="480F5CCE" w14:textId="77777777" w:rsidR="00EA49AB" w:rsidRDefault="00EA49AB" w:rsidP="00EA49AB">
      <w:pPr>
        <w:shd w:val="clear" w:color="auto" w:fill="FFFFFF"/>
        <w:spacing w:after="200"/>
        <w:rPr>
          <w:color w:val="222222"/>
          <w:highlight w:val="white"/>
        </w:rPr>
      </w:pPr>
      <w:r>
        <w:rPr>
          <w:color w:val="222222"/>
          <w:highlight w:val="white"/>
        </w:rPr>
        <w:t xml:space="preserve">The </w:t>
      </w:r>
      <w:hyperlink r:id="rId102">
        <w:r>
          <w:rPr>
            <w:color w:val="1155CC"/>
            <w:highlight w:val="white"/>
            <w:u w:val="single"/>
          </w:rPr>
          <w:t>Illinois Supreme Court</w:t>
        </w:r>
      </w:hyperlink>
      <w:r>
        <w:rPr>
          <w:color w:val="222222"/>
          <w:highlight w:val="white"/>
        </w:rPr>
        <w:t xml:space="preserve"> announced two new temporary orders and one amended order concerning evictions and electronic signatures in Illinois courts. The </w:t>
      </w:r>
      <w:hyperlink r:id="rId103">
        <w:r>
          <w:rPr>
            <w:color w:val="1155CC"/>
            <w:highlight w:val="white"/>
            <w:u w:val="single"/>
          </w:rPr>
          <w:t>orders,</w:t>
        </w:r>
      </w:hyperlink>
      <w:r>
        <w:rPr>
          <w:color w:val="222222"/>
          <w:highlight w:val="white"/>
        </w:rPr>
        <w:t xml:space="preserve"> developed by a COVID-19 task force, address the anticipated wave of evictions when state and federal eviction moratoriums expire and improve access to justice for self-represented litigants.</w:t>
      </w:r>
    </w:p>
    <w:p w14:paraId="1068311E" w14:textId="77777777" w:rsidR="00EA49AB" w:rsidRDefault="00EA49AB" w:rsidP="00EA49AB">
      <w:pPr>
        <w:shd w:val="clear" w:color="auto" w:fill="FFFFFF"/>
        <w:spacing w:after="200"/>
        <w:rPr>
          <w:color w:val="222222"/>
          <w:highlight w:val="white"/>
        </w:rPr>
      </w:pPr>
      <w:r>
        <w:rPr>
          <w:i/>
          <w:color w:val="222222"/>
          <w:highlight w:val="white"/>
        </w:rPr>
        <w:t>Indiana</w:t>
      </w:r>
    </w:p>
    <w:p w14:paraId="0830FD0E" w14:textId="77777777" w:rsidR="00EA49AB" w:rsidRDefault="00EA49AB" w:rsidP="00EA49AB">
      <w:pPr>
        <w:shd w:val="clear" w:color="auto" w:fill="FFFFFF"/>
        <w:spacing w:after="200"/>
        <w:rPr>
          <w:i/>
          <w:color w:val="222222"/>
          <w:highlight w:val="white"/>
        </w:rPr>
      </w:pPr>
      <w:r>
        <w:rPr>
          <w:color w:val="222222"/>
          <w:highlight w:val="white"/>
        </w:rPr>
        <w:t xml:space="preserve">Indiana lawmakers </w:t>
      </w:r>
      <w:hyperlink r:id="rId104">
        <w:r>
          <w:rPr>
            <w:color w:val="1155CC"/>
            <w:highlight w:val="white"/>
            <w:u w:val="single"/>
          </w:rPr>
          <w:t>voted to overturn</w:t>
        </w:r>
      </w:hyperlink>
      <w:r>
        <w:rPr>
          <w:color w:val="222222"/>
          <w:highlight w:val="white"/>
        </w:rPr>
        <w:t xml:space="preserve"> Governor Eric Holcomb’s veto of </w:t>
      </w:r>
      <w:hyperlink r:id="rId105">
        <w:r>
          <w:rPr>
            <w:color w:val="1155CC"/>
            <w:highlight w:val="white"/>
            <w:u w:val="single"/>
          </w:rPr>
          <w:t>Senate Bill 148</w:t>
        </w:r>
      </w:hyperlink>
      <w:r>
        <w:rPr>
          <w:color w:val="222222"/>
          <w:highlight w:val="white"/>
        </w:rPr>
        <w:t xml:space="preserve"> and immediately enact the measure. The new law gives landlords the right to bring expedited eviction actions against tenants for nonpayment of rent and eliminates local rental regulations. </w:t>
      </w:r>
      <w:hyperlink r:id="rId106">
        <w:r>
          <w:rPr>
            <w:color w:val="1155CC"/>
            <w:highlight w:val="white"/>
            <w:u w:val="single"/>
          </w:rPr>
          <w:t>Critics of the law</w:t>
        </w:r>
      </w:hyperlink>
      <w:r>
        <w:rPr>
          <w:color w:val="222222"/>
          <w:highlight w:val="white"/>
        </w:rPr>
        <w:t xml:space="preserve"> say it is unconscionable for Republican lawmakers to attack local tenant protections while 720,000 Hoosiers are currently at risk of eviction amid the ongoing pandemic.</w:t>
      </w:r>
    </w:p>
    <w:p w14:paraId="5A68BB8E" w14:textId="77777777" w:rsidR="00EA49AB" w:rsidRDefault="00EA49AB" w:rsidP="00EA49AB">
      <w:pPr>
        <w:shd w:val="clear" w:color="auto" w:fill="FFFFFF"/>
        <w:spacing w:after="200"/>
        <w:rPr>
          <w:i/>
          <w:color w:val="222222"/>
          <w:highlight w:val="white"/>
        </w:rPr>
      </w:pPr>
      <w:r>
        <w:rPr>
          <w:i/>
          <w:color w:val="222222"/>
          <w:highlight w:val="white"/>
        </w:rPr>
        <w:t>Kentucky</w:t>
      </w:r>
    </w:p>
    <w:p w14:paraId="7EF01CA2" w14:textId="77777777" w:rsidR="00EA49AB" w:rsidRDefault="00B42E00" w:rsidP="00EA49AB">
      <w:pPr>
        <w:shd w:val="clear" w:color="auto" w:fill="FFFFFF"/>
        <w:spacing w:after="200"/>
        <w:rPr>
          <w:i/>
          <w:color w:val="222222"/>
          <w:highlight w:val="white"/>
        </w:rPr>
      </w:pPr>
      <w:hyperlink r:id="rId107">
        <w:r w:rsidR="00EA49AB">
          <w:rPr>
            <w:color w:val="1155CC"/>
            <w:highlight w:val="white"/>
            <w:u w:val="single"/>
          </w:rPr>
          <w:t>Kentucky legislators</w:t>
        </w:r>
      </w:hyperlink>
      <w:r w:rsidR="00EA49AB">
        <w:rPr>
          <w:color w:val="222222"/>
          <w:highlight w:val="white"/>
        </w:rPr>
        <w:t xml:space="preserve"> introduced a bill (</w:t>
      </w:r>
      <w:hyperlink r:id="rId108">
        <w:r w:rsidR="00EA49AB">
          <w:rPr>
            <w:color w:val="1155CC"/>
            <w:highlight w:val="white"/>
            <w:u w:val="single"/>
          </w:rPr>
          <w:t>S.B. 264</w:t>
        </w:r>
      </w:hyperlink>
      <w:r w:rsidR="00EA49AB">
        <w:rPr>
          <w:color w:val="222222"/>
          <w:highlight w:val="white"/>
        </w:rPr>
        <w:t xml:space="preserve">) that would prohibit the governor from issuing an eviction moratorium during a formal state of emergency, as Governor Andy </w:t>
      </w:r>
      <w:proofErr w:type="spellStart"/>
      <w:r w:rsidR="00EA49AB">
        <w:rPr>
          <w:color w:val="222222"/>
          <w:highlight w:val="white"/>
        </w:rPr>
        <w:t>Beshear</w:t>
      </w:r>
      <w:proofErr w:type="spellEnd"/>
      <w:r w:rsidR="00EA49AB">
        <w:rPr>
          <w:color w:val="222222"/>
          <w:highlight w:val="white"/>
        </w:rPr>
        <w:t xml:space="preserve"> did last year to protect renters amid the COVID-19 pandemic. </w:t>
      </w:r>
      <w:hyperlink r:id="rId109">
        <w:r w:rsidR="00EA49AB">
          <w:rPr>
            <w:color w:val="1155CC"/>
            <w:highlight w:val="white"/>
            <w:u w:val="single"/>
          </w:rPr>
          <w:t>Another bill</w:t>
        </w:r>
      </w:hyperlink>
      <w:r w:rsidR="00EA49AB">
        <w:rPr>
          <w:color w:val="222222"/>
          <w:highlight w:val="white"/>
        </w:rPr>
        <w:t xml:space="preserve"> advancing through the legislature would prohibit Governor </w:t>
      </w:r>
      <w:proofErr w:type="spellStart"/>
      <w:r w:rsidR="00EA49AB">
        <w:rPr>
          <w:color w:val="222222"/>
          <w:highlight w:val="white"/>
        </w:rPr>
        <w:t>Beshear’s</w:t>
      </w:r>
      <w:proofErr w:type="spellEnd"/>
      <w:r w:rsidR="00EA49AB">
        <w:rPr>
          <w:color w:val="222222"/>
          <w:highlight w:val="white"/>
        </w:rPr>
        <w:t xml:space="preserve"> administration from temporarily suspending utility shutoffs and waiving late fees during emergencies.</w:t>
      </w:r>
    </w:p>
    <w:p w14:paraId="5C878230" w14:textId="77777777" w:rsidR="00EA49AB" w:rsidRDefault="00EA49AB" w:rsidP="00EA49AB">
      <w:pPr>
        <w:shd w:val="clear" w:color="auto" w:fill="FFFFFF"/>
        <w:spacing w:after="200"/>
        <w:rPr>
          <w:i/>
          <w:color w:val="222222"/>
          <w:highlight w:val="white"/>
        </w:rPr>
      </w:pPr>
      <w:r>
        <w:rPr>
          <w:i/>
          <w:color w:val="222222"/>
          <w:highlight w:val="white"/>
        </w:rPr>
        <w:t>Louisiana</w:t>
      </w:r>
    </w:p>
    <w:p w14:paraId="559A57B5" w14:textId="77777777" w:rsidR="00EA49AB" w:rsidRDefault="00EA49AB" w:rsidP="00EA49AB">
      <w:pPr>
        <w:shd w:val="clear" w:color="auto" w:fill="FFFFFF"/>
        <w:spacing w:after="200"/>
        <w:rPr>
          <w:i/>
          <w:color w:val="222222"/>
          <w:highlight w:val="white"/>
        </w:rPr>
      </w:pPr>
      <w:r>
        <w:rPr>
          <w:color w:val="222222"/>
          <w:highlight w:val="white"/>
        </w:rPr>
        <w:t xml:space="preserve">While evictions have decreased in New Orleans under the federal eviction moratorium, tenants continue to be </w:t>
      </w:r>
      <w:hyperlink r:id="rId110">
        <w:r>
          <w:rPr>
            <w:color w:val="1155CC"/>
            <w:highlight w:val="white"/>
            <w:u w:val="single"/>
          </w:rPr>
          <w:t>evicted in Metairie</w:t>
        </w:r>
      </w:hyperlink>
      <w:r>
        <w:rPr>
          <w:color w:val="222222"/>
          <w:highlight w:val="white"/>
        </w:rPr>
        <w:t>. One of eight justices of the peace in Jefferson Parish is taking a far stricter approach to evictions than his counterparts in New Orleans, resulting in fewer trial delays and more evictions.</w:t>
      </w:r>
    </w:p>
    <w:p w14:paraId="1D23A6A7" w14:textId="77777777" w:rsidR="00EA49AB" w:rsidRDefault="00EA49AB" w:rsidP="00EA49AB">
      <w:pPr>
        <w:shd w:val="clear" w:color="auto" w:fill="FFFFFF"/>
        <w:spacing w:after="200"/>
        <w:rPr>
          <w:i/>
          <w:color w:val="222222"/>
          <w:highlight w:val="white"/>
        </w:rPr>
      </w:pPr>
      <w:r>
        <w:rPr>
          <w:i/>
          <w:color w:val="222222"/>
          <w:highlight w:val="white"/>
        </w:rPr>
        <w:t>Massachusetts</w:t>
      </w:r>
    </w:p>
    <w:p w14:paraId="7BBD1DB8" w14:textId="77777777" w:rsidR="00EA49AB" w:rsidRDefault="00EA49AB" w:rsidP="00EA49AB">
      <w:pPr>
        <w:shd w:val="clear" w:color="auto" w:fill="FFFFFF"/>
        <w:spacing w:after="200"/>
        <w:rPr>
          <w:i/>
          <w:color w:val="222222"/>
          <w:highlight w:val="white"/>
        </w:rPr>
      </w:pPr>
      <w:r>
        <w:rPr>
          <w:color w:val="222222"/>
          <w:highlight w:val="white"/>
        </w:rPr>
        <w:t xml:space="preserve">The </w:t>
      </w:r>
      <w:hyperlink r:id="rId111">
        <w:r>
          <w:rPr>
            <w:i/>
            <w:color w:val="1155CC"/>
            <w:highlight w:val="white"/>
            <w:u w:val="single"/>
          </w:rPr>
          <w:t>Boston Globe</w:t>
        </w:r>
      </w:hyperlink>
      <w:r>
        <w:rPr>
          <w:i/>
          <w:color w:val="222222"/>
          <w:highlight w:val="white"/>
        </w:rPr>
        <w:t xml:space="preserve"> </w:t>
      </w:r>
      <w:r>
        <w:rPr>
          <w:color w:val="222222"/>
          <w:highlight w:val="white"/>
        </w:rPr>
        <w:t>reports that over the last several months, the City of Malden has invested significant resources into staving off evictions, including providing legal aid to tenants, negotiating with large landlords, enacting an eviction moratorium, and tapping federal COVID aid for a city rent relief program. The city has partnered with local social service agencies and received assistance from housing advocates and volunteer groups in helping renters access aid.</w:t>
      </w:r>
    </w:p>
    <w:p w14:paraId="212A1FDF" w14:textId="77777777" w:rsidR="00EA49AB" w:rsidRDefault="00EA49AB" w:rsidP="00EA49AB">
      <w:pPr>
        <w:shd w:val="clear" w:color="auto" w:fill="FFFFFF"/>
        <w:spacing w:after="200"/>
        <w:rPr>
          <w:color w:val="222222"/>
          <w:highlight w:val="white"/>
        </w:rPr>
      </w:pPr>
      <w:r>
        <w:rPr>
          <w:i/>
          <w:color w:val="222222"/>
          <w:highlight w:val="white"/>
        </w:rPr>
        <w:t>Minnesota</w:t>
      </w:r>
    </w:p>
    <w:p w14:paraId="68156395" w14:textId="77777777" w:rsidR="00EA49AB" w:rsidRDefault="00B42E00" w:rsidP="00EA49AB">
      <w:pPr>
        <w:shd w:val="clear" w:color="auto" w:fill="FFFFFF"/>
        <w:spacing w:after="200"/>
        <w:rPr>
          <w:color w:val="222222"/>
          <w:highlight w:val="white"/>
        </w:rPr>
      </w:pPr>
      <w:hyperlink r:id="rId112">
        <w:r w:rsidR="00EA49AB">
          <w:rPr>
            <w:color w:val="1155CC"/>
            <w:highlight w:val="white"/>
            <w:u w:val="single"/>
          </w:rPr>
          <w:t>Minnesota Attorney General Keith Ellison</w:t>
        </w:r>
      </w:hyperlink>
      <w:r w:rsidR="00EA49AB">
        <w:rPr>
          <w:color w:val="222222"/>
          <w:highlight w:val="white"/>
        </w:rPr>
        <w:t xml:space="preserve"> on February 17 announced his office is </w:t>
      </w:r>
      <w:hyperlink r:id="rId113">
        <w:r w:rsidR="00EA49AB">
          <w:rPr>
            <w:color w:val="1155CC"/>
            <w:highlight w:val="white"/>
            <w:u w:val="single"/>
          </w:rPr>
          <w:t>suing</w:t>
        </w:r>
      </w:hyperlink>
      <w:r w:rsidR="00EA49AB">
        <w:rPr>
          <w:color w:val="222222"/>
          <w:highlight w:val="white"/>
        </w:rPr>
        <w:t xml:space="preserve"> a landlord for allegedly evicting tenants illegally during the pandemic. The landlord falsely claimed her relatives would move into the property, which is an exemption to the CDC moratorium, but instead she put it up for sale. “This case should serve as a warning to any landlord even thinking about it: If you falsely claim an exemption applies in an effort to force your tenants out during this emergency, my office will not hesitate to take action against you,” Ellison said in a </w:t>
      </w:r>
      <w:hyperlink r:id="rId114">
        <w:r w:rsidR="00EA49AB">
          <w:rPr>
            <w:color w:val="1155CC"/>
            <w:highlight w:val="white"/>
            <w:u w:val="single"/>
          </w:rPr>
          <w:t>news release</w:t>
        </w:r>
      </w:hyperlink>
      <w:r w:rsidR="00EA49AB">
        <w:rPr>
          <w:color w:val="222222"/>
          <w:highlight w:val="white"/>
        </w:rPr>
        <w:t>.</w:t>
      </w:r>
    </w:p>
    <w:p w14:paraId="179A4677" w14:textId="77777777" w:rsidR="00EA49AB" w:rsidRDefault="00B42E00" w:rsidP="00EA49AB">
      <w:pPr>
        <w:shd w:val="clear" w:color="auto" w:fill="FFFFFF"/>
        <w:spacing w:after="200"/>
        <w:rPr>
          <w:i/>
          <w:color w:val="222222"/>
          <w:highlight w:val="white"/>
        </w:rPr>
      </w:pPr>
      <w:hyperlink r:id="rId115">
        <w:r w:rsidR="00EA49AB">
          <w:rPr>
            <w:color w:val="1155CC"/>
            <w:highlight w:val="white"/>
            <w:u w:val="single"/>
          </w:rPr>
          <w:t>Minnesota Housing</w:t>
        </w:r>
      </w:hyperlink>
      <w:r w:rsidR="00EA49AB">
        <w:rPr>
          <w:color w:val="222222"/>
          <w:highlight w:val="white"/>
        </w:rPr>
        <w:t xml:space="preserve"> announced that Minnesota’s new COVID-19 Emergency Rental Assistance Program will open in late March.</w:t>
      </w:r>
    </w:p>
    <w:p w14:paraId="148DF5F6" w14:textId="77777777" w:rsidR="00EA49AB" w:rsidRDefault="00EA49AB" w:rsidP="00EA49AB">
      <w:pPr>
        <w:shd w:val="clear" w:color="auto" w:fill="FFFFFF"/>
        <w:spacing w:after="200"/>
        <w:rPr>
          <w:i/>
          <w:color w:val="222222"/>
          <w:highlight w:val="white"/>
        </w:rPr>
      </w:pPr>
      <w:r>
        <w:rPr>
          <w:i/>
          <w:color w:val="222222"/>
          <w:highlight w:val="white"/>
        </w:rPr>
        <w:t>Nebraska</w:t>
      </w:r>
    </w:p>
    <w:p w14:paraId="252190B9" w14:textId="77777777" w:rsidR="00EA49AB" w:rsidRDefault="00EA49AB" w:rsidP="00EA49AB">
      <w:pPr>
        <w:shd w:val="clear" w:color="auto" w:fill="FFFFFF"/>
        <w:spacing w:after="200"/>
        <w:rPr>
          <w:color w:val="222222"/>
          <w:highlight w:val="white"/>
        </w:rPr>
      </w:pPr>
      <w:r>
        <w:rPr>
          <w:color w:val="222222"/>
          <w:highlight w:val="white"/>
        </w:rPr>
        <w:t xml:space="preserve">Advocates and organizations serving </w:t>
      </w:r>
      <w:hyperlink r:id="rId116">
        <w:r>
          <w:rPr>
            <w:color w:val="1155CC"/>
            <w:highlight w:val="white"/>
            <w:u w:val="single"/>
          </w:rPr>
          <w:t>Lincoln tenants facing eviction</w:t>
        </w:r>
      </w:hyperlink>
      <w:r>
        <w:rPr>
          <w:color w:val="222222"/>
          <w:highlight w:val="white"/>
        </w:rPr>
        <w:t xml:space="preserve"> report the number of evictions continues to grow as eviction protections are set to expire at the end of March. Renters facing eviction are encouraged to reach out to the </w:t>
      </w:r>
      <w:hyperlink r:id="rId117">
        <w:r>
          <w:rPr>
            <w:color w:val="1155CC"/>
            <w:highlight w:val="white"/>
            <w:u w:val="single"/>
          </w:rPr>
          <w:t>Lincoln Tenant Assistance Project</w:t>
        </w:r>
      </w:hyperlink>
      <w:r>
        <w:rPr>
          <w:color w:val="222222"/>
          <w:highlight w:val="white"/>
        </w:rPr>
        <w:t xml:space="preserve"> and </w:t>
      </w:r>
      <w:hyperlink r:id="rId118">
        <w:r>
          <w:rPr>
            <w:color w:val="1155CC"/>
            <w:highlight w:val="white"/>
            <w:u w:val="single"/>
          </w:rPr>
          <w:t>Community Action’s Tenant Support Services resources website</w:t>
        </w:r>
      </w:hyperlink>
      <w:r>
        <w:rPr>
          <w:color w:val="222222"/>
          <w:highlight w:val="white"/>
        </w:rPr>
        <w:t>.</w:t>
      </w:r>
    </w:p>
    <w:p w14:paraId="13B9BF15" w14:textId="77777777" w:rsidR="00EA49AB" w:rsidRDefault="00EA49AB" w:rsidP="00EA49AB">
      <w:pPr>
        <w:shd w:val="clear" w:color="auto" w:fill="FFFFFF"/>
        <w:spacing w:after="200"/>
        <w:rPr>
          <w:i/>
          <w:color w:val="222222"/>
          <w:highlight w:val="white"/>
        </w:rPr>
      </w:pPr>
      <w:r>
        <w:rPr>
          <w:color w:val="222222"/>
          <w:highlight w:val="white"/>
        </w:rPr>
        <w:t xml:space="preserve">Nebraska is now accepting applications for its </w:t>
      </w:r>
      <w:hyperlink r:id="rId119">
        <w:r>
          <w:rPr>
            <w:color w:val="1155CC"/>
            <w:highlight w:val="white"/>
            <w:u w:val="single"/>
          </w:rPr>
          <w:t>$200 million Emergency Rental Assistance Program</w:t>
        </w:r>
      </w:hyperlink>
      <w:r>
        <w:rPr>
          <w:color w:val="222222"/>
          <w:highlight w:val="white"/>
        </w:rPr>
        <w:t>. Nebraska residents, except those in Douglas or Lancaster Counties, can apply for assistance now.</w:t>
      </w:r>
    </w:p>
    <w:p w14:paraId="57E4531B" w14:textId="77777777" w:rsidR="00EA49AB" w:rsidRDefault="00B42E00" w:rsidP="00EA49AB">
      <w:pPr>
        <w:shd w:val="clear" w:color="auto" w:fill="FFFFFF"/>
        <w:spacing w:after="200"/>
        <w:rPr>
          <w:i/>
          <w:color w:val="222222"/>
          <w:highlight w:val="white"/>
        </w:rPr>
      </w:pPr>
      <w:hyperlink r:id="rId120">
        <w:r w:rsidR="00EA49AB">
          <w:rPr>
            <w:color w:val="1155CC"/>
            <w:highlight w:val="white"/>
            <w:u w:val="single"/>
          </w:rPr>
          <w:t>Lincoln and Lancaster County</w:t>
        </w:r>
      </w:hyperlink>
      <w:r w:rsidR="00EA49AB">
        <w:rPr>
          <w:color w:val="222222"/>
          <w:highlight w:val="white"/>
        </w:rPr>
        <w:t xml:space="preserve"> together have received nearly $15 million in federal rental and utility assistance funds. More than 1,100 people contacted Lincoln’s rental assistance administrators since the program began last year, and 850 payments have been approved. Both counties are preparing to staff and launch an online portal to help an influx of applicants for the new funds. Housing advocates have called on the city to enact its own blanket eviction moratorium, but neither the city council nor the mayor has proposed one.</w:t>
      </w:r>
    </w:p>
    <w:p w14:paraId="6D5521C6" w14:textId="77777777" w:rsidR="00EA49AB" w:rsidRDefault="00EA49AB" w:rsidP="00EA49AB">
      <w:pPr>
        <w:shd w:val="clear" w:color="auto" w:fill="FFFFFF"/>
        <w:spacing w:after="200"/>
        <w:rPr>
          <w:i/>
          <w:color w:val="222222"/>
          <w:highlight w:val="white"/>
        </w:rPr>
      </w:pPr>
      <w:r>
        <w:rPr>
          <w:i/>
          <w:color w:val="222222"/>
          <w:highlight w:val="white"/>
        </w:rPr>
        <w:t>New York</w:t>
      </w:r>
    </w:p>
    <w:p w14:paraId="75FDA981" w14:textId="77777777" w:rsidR="00EA49AB" w:rsidRDefault="00B42E00" w:rsidP="00EA49AB">
      <w:pPr>
        <w:shd w:val="clear" w:color="auto" w:fill="FFFFFF"/>
        <w:spacing w:after="200"/>
        <w:rPr>
          <w:i/>
          <w:color w:val="222222"/>
          <w:highlight w:val="white"/>
        </w:rPr>
      </w:pPr>
      <w:hyperlink r:id="rId121">
        <w:r w:rsidR="00EA49AB" w:rsidRPr="007C2A93">
          <w:rPr>
            <w:color w:val="1155CC"/>
            <w:highlight w:val="white"/>
            <w:u w:val="single"/>
          </w:rPr>
          <w:t>New York’s eviction moratorium pause ends</w:t>
        </w:r>
      </w:hyperlink>
      <w:r w:rsidR="00EA49AB">
        <w:rPr>
          <w:color w:val="222222"/>
          <w:highlight w:val="white"/>
        </w:rPr>
        <w:t xml:space="preserve"> on Friday, February 26. After February 26, pending eviction cases can move forward again in court and new cases can be filed </w:t>
      </w:r>
      <w:r w:rsidR="00EA49AB">
        <w:t>–</w:t>
      </w:r>
      <w:r w:rsidR="00EA49AB">
        <w:rPr>
          <w:color w:val="222222"/>
          <w:highlight w:val="white"/>
        </w:rPr>
        <w:t xml:space="preserve"> unless a tenant submits a </w:t>
      </w:r>
      <w:hyperlink r:id="rId122">
        <w:r w:rsidR="00EA49AB">
          <w:rPr>
            <w:color w:val="1155CC"/>
            <w:highlight w:val="white"/>
            <w:u w:val="single"/>
          </w:rPr>
          <w:t>hardship declaration form</w:t>
        </w:r>
      </w:hyperlink>
      <w:r w:rsidR="00EA49AB">
        <w:rPr>
          <w:color w:val="222222"/>
          <w:highlight w:val="white"/>
        </w:rPr>
        <w:t xml:space="preserve"> to the court or their landlord. The moratorium is extended until May 1 only for tenants who filled out the hardship declaration. Tenants can use the </w:t>
      </w:r>
      <w:hyperlink r:id="rId123">
        <w:r w:rsidR="00EA49AB">
          <w:rPr>
            <w:color w:val="1155CC"/>
            <w:highlight w:val="white"/>
            <w:u w:val="single"/>
          </w:rPr>
          <w:t>Eviction Free NY tool</w:t>
        </w:r>
      </w:hyperlink>
      <w:r w:rsidR="00EA49AB">
        <w:rPr>
          <w:color w:val="222222"/>
          <w:highlight w:val="white"/>
        </w:rPr>
        <w:t xml:space="preserve"> (also available in </w:t>
      </w:r>
      <w:hyperlink r:id="rId124">
        <w:r w:rsidR="00EA49AB">
          <w:rPr>
            <w:color w:val="1155CC"/>
            <w:highlight w:val="white"/>
            <w:u w:val="single"/>
          </w:rPr>
          <w:t>Spanish</w:t>
        </w:r>
      </w:hyperlink>
      <w:r w:rsidR="00EA49AB">
        <w:rPr>
          <w:color w:val="222222"/>
          <w:highlight w:val="white"/>
        </w:rPr>
        <w:t>) to fill out and submit the declaration online.</w:t>
      </w:r>
    </w:p>
    <w:p w14:paraId="1F5CAE61" w14:textId="77777777" w:rsidR="00EA49AB" w:rsidRDefault="00EA49AB" w:rsidP="00EA49AB">
      <w:pPr>
        <w:shd w:val="clear" w:color="auto" w:fill="FFFFFF"/>
        <w:spacing w:after="200"/>
        <w:rPr>
          <w:i/>
          <w:color w:val="222222"/>
          <w:highlight w:val="white"/>
        </w:rPr>
      </w:pPr>
      <w:r>
        <w:rPr>
          <w:i/>
          <w:color w:val="222222"/>
          <w:highlight w:val="white"/>
        </w:rPr>
        <w:t>Pennsylvania</w:t>
      </w:r>
    </w:p>
    <w:p w14:paraId="419A8419" w14:textId="77777777" w:rsidR="00EA49AB" w:rsidRDefault="00EA49AB" w:rsidP="00EA49AB">
      <w:pPr>
        <w:shd w:val="clear" w:color="auto" w:fill="FFFFFF"/>
        <w:spacing w:after="200"/>
        <w:rPr>
          <w:color w:val="222222"/>
          <w:highlight w:val="white"/>
        </w:rPr>
      </w:pPr>
      <w:r>
        <w:rPr>
          <w:color w:val="222222"/>
          <w:highlight w:val="white"/>
        </w:rPr>
        <w:t xml:space="preserve">The </w:t>
      </w:r>
      <w:hyperlink r:id="rId125">
        <w:r>
          <w:rPr>
            <w:i/>
            <w:color w:val="1155CC"/>
            <w:highlight w:val="white"/>
            <w:u w:val="single"/>
          </w:rPr>
          <w:t>Philadelphia Inquirer</w:t>
        </w:r>
      </w:hyperlink>
      <w:r>
        <w:rPr>
          <w:i/>
          <w:color w:val="222222"/>
          <w:highlight w:val="white"/>
        </w:rPr>
        <w:t xml:space="preserve"> </w:t>
      </w:r>
      <w:r>
        <w:rPr>
          <w:color w:val="222222"/>
          <w:highlight w:val="white"/>
        </w:rPr>
        <w:t>reports that advocates are urging Philadelphia officials to use FEMA funding to provide hotel rooms for individuals who are homeless. Despite the Biden administration’s decision to provide 100% reimbursement for non-congregate sheltering, Philadelphia officials do not plan on using FEMA funds to house individuals who are homeless in hotels. Advocates report that conditions at some of the city’s shelters are dangerous and continue to urge city officials to reopen COVID hotels and expand the program to meet all the demonstrated needs.</w:t>
      </w:r>
    </w:p>
    <w:p w14:paraId="5FCA8A26" w14:textId="77777777" w:rsidR="00EA49AB" w:rsidRPr="00A26FD5" w:rsidRDefault="00B42E00" w:rsidP="00EA49AB">
      <w:pPr>
        <w:shd w:val="clear" w:color="auto" w:fill="FFFFFF"/>
        <w:spacing w:after="200"/>
        <w:rPr>
          <w:i/>
          <w:color w:val="222222"/>
          <w:highlight w:val="white"/>
        </w:rPr>
      </w:pPr>
      <w:hyperlink r:id="rId126">
        <w:r w:rsidR="00EA49AB">
          <w:rPr>
            <w:color w:val="1155CC"/>
            <w:highlight w:val="white"/>
            <w:u w:val="single"/>
          </w:rPr>
          <w:t>Pittsburgh City Council Members</w:t>
        </w:r>
      </w:hyperlink>
      <w:r w:rsidR="00EA49AB">
        <w:rPr>
          <w:color w:val="222222"/>
          <w:highlight w:val="white"/>
        </w:rPr>
        <w:t xml:space="preserve"> announced they are committed to enacting a citywide eviction moratorium when they meet next week. Until then, they will work with other city officials and Mayor Bill Peduto’s administration to craft a law that temporarily protects people facing eviction. Pittsburgh and Allegheny County are partnering with Action Housing and Dollar Energy on a </w:t>
      </w:r>
      <w:hyperlink r:id="rId127">
        <w:r w:rsidR="00EA49AB">
          <w:rPr>
            <w:color w:val="1155CC"/>
            <w:highlight w:val="white"/>
            <w:u w:val="single"/>
          </w:rPr>
          <w:t>$27 million rental assistance program</w:t>
        </w:r>
      </w:hyperlink>
      <w:r w:rsidR="00EA49AB">
        <w:rPr>
          <w:color w:val="222222"/>
          <w:highlight w:val="white"/>
        </w:rPr>
        <w:t>.</w:t>
      </w:r>
    </w:p>
    <w:p w14:paraId="7822B030" w14:textId="77777777" w:rsidR="00EA49AB" w:rsidRDefault="00EA49AB" w:rsidP="00EA49AB">
      <w:pPr>
        <w:shd w:val="clear" w:color="auto" w:fill="FFFFFF"/>
        <w:spacing w:after="200"/>
        <w:rPr>
          <w:i/>
          <w:color w:val="222222"/>
          <w:highlight w:val="white"/>
        </w:rPr>
      </w:pPr>
      <w:r>
        <w:rPr>
          <w:i/>
          <w:color w:val="222222"/>
          <w:highlight w:val="white"/>
        </w:rPr>
        <w:t>Texas</w:t>
      </w:r>
    </w:p>
    <w:p w14:paraId="65CE2037" w14:textId="77777777" w:rsidR="00EA49AB" w:rsidRDefault="00B42E00" w:rsidP="00EA49AB">
      <w:pPr>
        <w:shd w:val="clear" w:color="auto" w:fill="FFFFFF"/>
        <w:spacing w:after="200"/>
        <w:rPr>
          <w:color w:val="222222"/>
          <w:highlight w:val="white"/>
        </w:rPr>
      </w:pPr>
      <w:hyperlink r:id="rId128">
        <w:r w:rsidR="00EA49AB">
          <w:rPr>
            <w:i/>
            <w:color w:val="1155CC"/>
            <w:highlight w:val="white"/>
            <w:u w:val="single"/>
          </w:rPr>
          <w:t>Houston Public Media</w:t>
        </w:r>
      </w:hyperlink>
      <w:r w:rsidR="00EA49AB">
        <w:rPr>
          <w:i/>
          <w:color w:val="222222"/>
          <w:highlight w:val="white"/>
        </w:rPr>
        <w:t xml:space="preserve"> </w:t>
      </w:r>
      <w:r w:rsidR="00EA49AB">
        <w:rPr>
          <w:color w:val="222222"/>
          <w:highlight w:val="white"/>
        </w:rPr>
        <w:t xml:space="preserve">reports that more than 13,000 evictions have been filed since the CDC eviction moratorium went into effect, and more than 24,000 evictions have been filed in the Houston area since the start of the pandemic. According to a new report from </w:t>
      </w:r>
      <w:hyperlink r:id="rId129">
        <w:r w:rsidR="00EA49AB">
          <w:rPr>
            <w:color w:val="1155CC"/>
            <w:highlight w:val="white"/>
            <w:u w:val="single"/>
          </w:rPr>
          <w:t>January Advisors</w:t>
        </w:r>
      </w:hyperlink>
      <w:r w:rsidR="00EA49AB">
        <w:rPr>
          <w:color w:val="222222"/>
          <w:highlight w:val="white"/>
        </w:rPr>
        <w:t xml:space="preserve">, there is a significant gap in how Harris </w:t>
      </w:r>
      <w:r w:rsidR="00EA49AB">
        <w:rPr>
          <w:color w:val="222222"/>
          <w:highlight w:val="white"/>
        </w:rPr>
        <w:lastRenderedPageBreak/>
        <w:t>County judges are applying the federal order, including whether or not judges choose to tell renters about their rights under the CDC moratorium.</w:t>
      </w:r>
    </w:p>
    <w:p w14:paraId="2FB6C4B5" w14:textId="77777777" w:rsidR="00EA49AB" w:rsidRDefault="00B42E00" w:rsidP="00EA49AB">
      <w:pPr>
        <w:shd w:val="clear" w:color="auto" w:fill="FFFFFF"/>
        <w:spacing w:after="200"/>
        <w:rPr>
          <w:color w:val="222222"/>
          <w:highlight w:val="white"/>
        </w:rPr>
      </w:pPr>
      <w:hyperlink r:id="rId130">
        <w:r w:rsidR="00EA49AB">
          <w:rPr>
            <w:color w:val="1155CC"/>
            <w:highlight w:val="white"/>
            <w:u w:val="single"/>
          </w:rPr>
          <w:t>Texas Housers</w:t>
        </w:r>
      </w:hyperlink>
      <w:r w:rsidR="00EA49AB">
        <w:rPr>
          <w:color w:val="222222"/>
          <w:highlight w:val="white"/>
        </w:rPr>
        <w:t xml:space="preserve"> explains how tenants can apply for assistance from the Texas Rent Relief Program.</w:t>
      </w:r>
    </w:p>
    <w:p w14:paraId="11A52EB8" w14:textId="77777777" w:rsidR="00EA49AB" w:rsidRDefault="00EA49AB" w:rsidP="00EA49AB">
      <w:pPr>
        <w:shd w:val="clear" w:color="auto" w:fill="FFFFFF"/>
        <w:spacing w:after="200"/>
        <w:rPr>
          <w:i/>
          <w:color w:val="222222"/>
          <w:highlight w:val="white"/>
        </w:rPr>
      </w:pPr>
      <w:r>
        <w:rPr>
          <w:i/>
          <w:color w:val="222222"/>
          <w:highlight w:val="white"/>
        </w:rPr>
        <w:t>Utah</w:t>
      </w:r>
    </w:p>
    <w:p w14:paraId="08FE0FF4" w14:textId="77777777" w:rsidR="00EA49AB" w:rsidRDefault="00EA49AB" w:rsidP="00EA49AB">
      <w:pPr>
        <w:shd w:val="clear" w:color="auto" w:fill="FFFFFF"/>
        <w:spacing w:after="200"/>
        <w:rPr>
          <w:i/>
          <w:color w:val="222222"/>
          <w:highlight w:val="white"/>
        </w:rPr>
      </w:pPr>
      <w:r>
        <w:rPr>
          <w:color w:val="222222"/>
          <w:highlight w:val="white"/>
        </w:rPr>
        <w:t xml:space="preserve">The </w:t>
      </w:r>
      <w:hyperlink r:id="rId131">
        <w:r>
          <w:rPr>
            <w:i/>
            <w:color w:val="1155CC"/>
            <w:highlight w:val="white"/>
            <w:u w:val="single"/>
          </w:rPr>
          <w:t>Deseret News</w:t>
        </w:r>
      </w:hyperlink>
      <w:r>
        <w:rPr>
          <w:i/>
          <w:color w:val="222222"/>
          <w:highlight w:val="white"/>
        </w:rPr>
        <w:t xml:space="preserve"> </w:t>
      </w:r>
      <w:r>
        <w:rPr>
          <w:color w:val="222222"/>
          <w:highlight w:val="white"/>
        </w:rPr>
        <w:t>reports that nearly half of Utahns say the state should enact an eviction moratorium. Housing advocates contend that the federal eviction moratorium is failing to protect large numbers of Utah renters. Governor Spencer Cox does not plan to reenact the statewide moratorium, but he reports the need for an additional round of federal rent relief.</w:t>
      </w:r>
    </w:p>
    <w:p w14:paraId="15B6C595" w14:textId="77777777" w:rsidR="00EA49AB" w:rsidRDefault="00EA49AB" w:rsidP="00EA49AB">
      <w:pPr>
        <w:shd w:val="clear" w:color="auto" w:fill="FFFFFF"/>
        <w:spacing w:after="200"/>
        <w:rPr>
          <w:color w:val="222222"/>
          <w:highlight w:val="white"/>
        </w:rPr>
      </w:pPr>
      <w:r>
        <w:rPr>
          <w:i/>
          <w:color w:val="222222"/>
          <w:highlight w:val="white"/>
        </w:rPr>
        <w:t>Virginia</w:t>
      </w:r>
    </w:p>
    <w:p w14:paraId="1FC6929D" w14:textId="77777777" w:rsidR="00EA49AB" w:rsidRDefault="00B42E00" w:rsidP="00EA49AB">
      <w:pPr>
        <w:shd w:val="clear" w:color="auto" w:fill="FFFFFF"/>
        <w:spacing w:after="200"/>
        <w:rPr>
          <w:color w:val="222222"/>
          <w:highlight w:val="white"/>
        </w:rPr>
      </w:pPr>
      <w:hyperlink r:id="rId132">
        <w:proofErr w:type="spellStart"/>
        <w:r w:rsidR="00EA49AB">
          <w:rPr>
            <w:i/>
            <w:color w:val="1155CC"/>
            <w:highlight w:val="white"/>
            <w:u w:val="single"/>
          </w:rPr>
          <w:t>DCist</w:t>
        </w:r>
        <w:proofErr w:type="spellEnd"/>
      </w:hyperlink>
      <w:r w:rsidR="00EA49AB">
        <w:rPr>
          <w:i/>
          <w:color w:val="222222"/>
          <w:highlight w:val="white"/>
        </w:rPr>
        <w:t xml:space="preserve"> </w:t>
      </w:r>
      <w:r w:rsidR="00EA49AB">
        <w:rPr>
          <w:color w:val="222222"/>
          <w:highlight w:val="white"/>
        </w:rPr>
        <w:t xml:space="preserve">reports that Virginia will receive at least $160 million in additional federal rent relief. Evictions, however, are proceeding across the state. Despite the federal eviction moratorium, nearly 5,000 eviction judgments were issued in Virginia between October and December of 2020, according to the </w:t>
      </w:r>
      <w:hyperlink r:id="rId133">
        <w:r w:rsidR="00EA49AB">
          <w:rPr>
            <w:color w:val="1155CC"/>
            <w:highlight w:val="white"/>
            <w:u w:val="single"/>
          </w:rPr>
          <w:t>RVA Eviction Lab</w:t>
        </w:r>
      </w:hyperlink>
      <w:r w:rsidR="00EA49AB">
        <w:rPr>
          <w:color w:val="222222"/>
          <w:highlight w:val="white"/>
        </w:rPr>
        <w:t xml:space="preserve">. A new </w:t>
      </w:r>
      <w:hyperlink r:id="rId134">
        <w:r w:rsidR="00EA49AB">
          <w:rPr>
            <w:color w:val="1155CC"/>
            <w:highlight w:val="white"/>
            <w:u w:val="single"/>
          </w:rPr>
          <w:t>Virginia law requires landlords</w:t>
        </w:r>
      </w:hyperlink>
      <w:r w:rsidR="00EA49AB">
        <w:rPr>
          <w:color w:val="222222"/>
          <w:highlight w:val="white"/>
        </w:rPr>
        <w:t xml:space="preserve"> to help tenants obtain rental assistance before they can move forward with an eviction.</w:t>
      </w:r>
    </w:p>
    <w:p w14:paraId="1FF34E54" w14:textId="77777777" w:rsidR="00EA49AB" w:rsidRPr="00231C5C" w:rsidRDefault="00EA49AB" w:rsidP="00EA49AB">
      <w:pPr>
        <w:shd w:val="clear" w:color="auto" w:fill="FFFFFF"/>
        <w:spacing w:after="200"/>
        <w:rPr>
          <w:color w:val="222222"/>
          <w:highlight w:val="white"/>
        </w:rPr>
      </w:pPr>
      <w:r>
        <w:rPr>
          <w:color w:val="222222"/>
          <w:highlight w:val="white"/>
        </w:rPr>
        <w:t xml:space="preserve">Learn about the Equal Justice Works </w:t>
      </w:r>
      <w:hyperlink r:id="rId135">
        <w:r>
          <w:rPr>
            <w:color w:val="1155CC"/>
            <w:highlight w:val="white"/>
            <w:u w:val="single"/>
          </w:rPr>
          <w:t>Housing Justice Program</w:t>
        </w:r>
      </w:hyperlink>
      <w:r>
        <w:rPr>
          <w:color w:val="222222"/>
          <w:highlight w:val="white"/>
        </w:rPr>
        <w:t xml:space="preserve">, which was designed to prevent evictions and increase tenant protections in Virginia, and the work they have been doing to fight for tenants </w:t>
      </w:r>
      <w:hyperlink r:id="rId136">
        <w:r>
          <w:rPr>
            <w:color w:val="1155CC"/>
            <w:highlight w:val="white"/>
            <w:u w:val="single"/>
          </w:rPr>
          <w:t>amid the COVID-19 pandemic</w:t>
        </w:r>
      </w:hyperlink>
      <w:r>
        <w:rPr>
          <w:color w:val="222222"/>
          <w:highlight w:val="white"/>
        </w:rPr>
        <w:t xml:space="preserve"> and looming eviction crisis.</w:t>
      </w:r>
    </w:p>
    <w:p w14:paraId="5410B652" w14:textId="77777777" w:rsidR="00EA49AB" w:rsidRDefault="00EA49AB" w:rsidP="00EA49AB">
      <w:pPr>
        <w:shd w:val="clear" w:color="auto" w:fill="FFFFFF"/>
        <w:spacing w:after="200"/>
        <w:rPr>
          <w:i/>
          <w:color w:val="222222"/>
          <w:highlight w:val="white"/>
        </w:rPr>
      </w:pPr>
      <w:r>
        <w:rPr>
          <w:i/>
          <w:color w:val="222222"/>
          <w:highlight w:val="white"/>
        </w:rPr>
        <w:t>Washington</w:t>
      </w:r>
    </w:p>
    <w:p w14:paraId="202F3E69" w14:textId="77777777" w:rsidR="00EA49AB" w:rsidRDefault="00EA49AB" w:rsidP="00EA49AB">
      <w:pPr>
        <w:shd w:val="clear" w:color="auto" w:fill="FFFFFF"/>
        <w:spacing w:after="200"/>
        <w:rPr>
          <w:color w:val="222222"/>
          <w:highlight w:val="white"/>
        </w:rPr>
      </w:pPr>
      <w:r>
        <w:rPr>
          <w:color w:val="222222"/>
          <w:highlight w:val="white"/>
        </w:rPr>
        <w:t xml:space="preserve">King County Superior Court Judge Johanna Bender </w:t>
      </w:r>
      <w:hyperlink r:id="rId137">
        <w:r>
          <w:rPr>
            <w:color w:val="1155CC"/>
            <w:highlight w:val="white"/>
            <w:u w:val="single"/>
          </w:rPr>
          <w:t>rejected a landlord group’s challenge</w:t>
        </w:r>
      </w:hyperlink>
      <w:r>
        <w:rPr>
          <w:color w:val="222222"/>
          <w:highlight w:val="white"/>
        </w:rPr>
        <w:t xml:space="preserve"> to three Seattle laws meant to protect renters from eviction when the COVID-19 eviction moratorium expires.</w:t>
      </w:r>
    </w:p>
    <w:p w14:paraId="4F79F4B8" w14:textId="77777777" w:rsidR="00EA49AB" w:rsidRDefault="00EA49AB" w:rsidP="00EA49AB">
      <w:pPr>
        <w:shd w:val="clear" w:color="auto" w:fill="FFFFFF"/>
        <w:spacing w:after="200"/>
        <w:rPr>
          <w:i/>
          <w:color w:val="222222"/>
          <w:highlight w:val="white"/>
        </w:rPr>
      </w:pPr>
      <w:r>
        <w:rPr>
          <w:i/>
          <w:color w:val="222222"/>
          <w:highlight w:val="white"/>
        </w:rPr>
        <w:t>Wisconsin</w:t>
      </w:r>
    </w:p>
    <w:p w14:paraId="14AE27FD" w14:textId="77777777" w:rsidR="00EA49AB" w:rsidRDefault="00B42E00" w:rsidP="00EA49AB">
      <w:pPr>
        <w:shd w:val="clear" w:color="auto" w:fill="FFFFFF"/>
        <w:spacing w:after="200"/>
        <w:rPr>
          <w:color w:val="222222"/>
          <w:highlight w:val="white"/>
        </w:rPr>
      </w:pPr>
      <w:hyperlink r:id="rId138">
        <w:r w:rsidR="00EA49AB">
          <w:rPr>
            <w:i/>
            <w:color w:val="1155CC"/>
            <w:highlight w:val="white"/>
            <w:u w:val="single"/>
          </w:rPr>
          <w:t>WKOW</w:t>
        </w:r>
      </w:hyperlink>
      <w:r w:rsidR="00EA49AB">
        <w:rPr>
          <w:i/>
          <w:color w:val="222222"/>
          <w:highlight w:val="white"/>
        </w:rPr>
        <w:t xml:space="preserve"> </w:t>
      </w:r>
      <w:r w:rsidR="00EA49AB">
        <w:rPr>
          <w:color w:val="222222"/>
          <w:highlight w:val="white"/>
        </w:rPr>
        <w:t xml:space="preserve">reports that the federal eviction moratorium has not kept landlords from finding ways to evict Wisconsin renters. Despite the moratorium, </w:t>
      </w:r>
      <w:hyperlink r:id="rId139">
        <w:r w:rsidR="00EA49AB">
          <w:rPr>
            <w:color w:val="1155CC"/>
            <w:highlight w:val="white"/>
            <w:u w:val="single"/>
          </w:rPr>
          <w:t>Legal Action of Wisconsin</w:t>
        </w:r>
      </w:hyperlink>
      <w:r w:rsidR="00EA49AB">
        <w:rPr>
          <w:color w:val="222222"/>
          <w:highlight w:val="white"/>
        </w:rPr>
        <w:t xml:space="preserve"> says there have been over 7,000 eviction cases filed across the state since September 4, 2020, with 424 of those in Dane County. The Tenant Resource Center (TRC) estimates that Dane County alone is facing an $8.5 million rent debt every month. TRC started </w:t>
      </w:r>
      <w:hyperlink r:id="rId140">
        <w:r w:rsidR="00EA49AB">
          <w:rPr>
            <w:color w:val="1155CC"/>
            <w:highlight w:val="white"/>
            <w:u w:val="single"/>
          </w:rPr>
          <w:t>accepting applications</w:t>
        </w:r>
      </w:hyperlink>
      <w:r w:rsidR="00EA49AB">
        <w:rPr>
          <w:color w:val="222222"/>
          <w:highlight w:val="white"/>
        </w:rPr>
        <w:t xml:space="preserve"> for a new rental assistance program funded through the federal government.</w:t>
      </w:r>
    </w:p>
    <w:p w14:paraId="7840D306" w14:textId="77777777" w:rsidR="00EA49AB" w:rsidRDefault="00EA49AB" w:rsidP="00EA49AB">
      <w:pPr>
        <w:shd w:val="clear" w:color="auto" w:fill="FFFFFF"/>
        <w:spacing w:after="200"/>
        <w:rPr>
          <w:i/>
          <w:color w:val="222222"/>
          <w:highlight w:val="white"/>
        </w:rPr>
      </w:pPr>
      <w:r>
        <w:rPr>
          <w:color w:val="222222"/>
          <w:highlight w:val="white"/>
        </w:rPr>
        <w:t xml:space="preserve">The pandemic has increased housing instability in the </w:t>
      </w:r>
      <w:hyperlink r:id="rId141">
        <w:r>
          <w:rPr>
            <w:color w:val="1155CC"/>
            <w:highlight w:val="white"/>
            <w:u w:val="single"/>
          </w:rPr>
          <w:t>Milwaukee area</w:t>
        </w:r>
      </w:hyperlink>
      <w:r>
        <w:rPr>
          <w:color w:val="222222"/>
          <w:highlight w:val="white"/>
        </w:rPr>
        <w:t>, and these impacts will continue to exist after the immediate COVID-19 crisis passes. Milwaukee County Circuit Judge Pedro Colon suggests that some of the emergency tools enacted to address housing issues during the pandemic be adapted to provide long-term solutions.</w:t>
      </w:r>
    </w:p>
    <w:p w14:paraId="69EC7D45" w14:textId="77777777" w:rsidR="00EA49AB" w:rsidRDefault="00EA49AB" w:rsidP="00EA49AB">
      <w:pPr>
        <w:spacing w:after="200"/>
        <w:rPr>
          <w:i/>
        </w:rPr>
      </w:pPr>
      <w:r>
        <w:rPr>
          <w:b/>
        </w:rPr>
        <w:t>Guidance</w:t>
      </w:r>
    </w:p>
    <w:p w14:paraId="308EB614" w14:textId="77777777" w:rsidR="00EA49AB" w:rsidRDefault="00EA49AB" w:rsidP="00EA49AB">
      <w:pPr>
        <w:spacing w:after="200"/>
        <w:rPr>
          <w:i/>
        </w:rPr>
      </w:pPr>
      <w:r>
        <w:rPr>
          <w:i/>
        </w:rPr>
        <w:t>Centers for Disease Control and Prevention</w:t>
      </w:r>
    </w:p>
    <w:p w14:paraId="6DEBFA53" w14:textId="77777777" w:rsidR="00EA49AB" w:rsidRDefault="00B42E00" w:rsidP="00EA49AB">
      <w:pPr>
        <w:spacing w:after="200"/>
        <w:ind w:left="720"/>
      </w:pPr>
      <w:hyperlink r:id="rId142">
        <w:r w:rsidR="00EA49AB">
          <w:rPr>
            <w:color w:val="1155CC"/>
            <w:u w:val="single"/>
          </w:rPr>
          <w:t>COVID-19 Vaccination for People Experiencing Homelessness: Frequently Asked Questions</w:t>
        </w:r>
      </w:hyperlink>
      <w:r w:rsidR="00EA49AB">
        <w:t xml:space="preserve"> – Updated February 17, 2021</w:t>
      </w:r>
    </w:p>
    <w:p w14:paraId="10EF32EC" w14:textId="77777777" w:rsidR="00EA49AB" w:rsidRDefault="00EA49AB" w:rsidP="00EA49AB">
      <w:pPr>
        <w:spacing w:after="200"/>
        <w:rPr>
          <w:i/>
        </w:rPr>
      </w:pPr>
      <w:r>
        <w:rPr>
          <w:i/>
        </w:rPr>
        <w:t>Department of Agriculture</w:t>
      </w:r>
    </w:p>
    <w:p w14:paraId="43814972" w14:textId="77777777" w:rsidR="00EA49AB" w:rsidRDefault="00B42E00" w:rsidP="00EA49AB">
      <w:pPr>
        <w:spacing w:after="200"/>
        <w:ind w:left="720"/>
        <w:rPr>
          <w:i/>
        </w:rPr>
      </w:pPr>
      <w:hyperlink r:id="rId143">
        <w:r w:rsidR="00EA49AB">
          <w:rPr>
            <w:color w:val="1155CC"/>
            <w:u w:val="single"/>
          </w:rPr>
          <w:t>USDA Fact Sheet: Update on USDA Activities to Contain the COVID-19 Pandemic</w:t>
        </w:r>
      </w:hyperlink>
      <w:r w:rsidR="00EA49AB">
        <w:t xml:space="preserve"> – February 24, </w:t>
      </w:r>
      <w:proofErr w:type="gramStart"/>
      <w:r w:rsidR="00EA49AB">
        <w:t>2021</w:t>
      </w:r>
      <w:proofErr w:type="gramEnd"/>
    </w:p>
    <w:p w14:paraId="51EB7FB7" w14:textId="77777777" w:rsidR="00EA49AB" w:rsidRDefault="00EA49AB" w:rsidP="00EA49AB">
      <w:pPr>
        <w:spacing w:after="200"/>
        <w:rPr>
          <w:i/>
        </w:rPr>
      </w:pPr>
      <w:r>
        <w:rPr>
          <w:i/>
        </w:rPr>
        <w:t>Department of the Treasury</w:t>
      </w:r>
    </w:p>
    <w:p w14:paraId="528F7F7F" w14:textId="77777777" w:rsidR="00EA49AB" w:rsidRDefault="00B42E00" w:rsidP="00EA49AB">
      <w:pPr>
        <w:spacing w:after="200"/>
        <w:ind w:left="720"/>
        <w:rPr>
          <w:i/>
        </w:rPr>
      </w:pPr>
      <w:hyperlink r:id="rId144">
        <w:r w:rsidR="00EA49AB">
          <w:rPr>
            <w:color w:val="1155CC"/>
            <w:u w:val="single"/>
          </w:rPr>
          <w:t>Emergency Rental Assistance (ERA) Frequently Asked Questions</w:t>
        </w:r>
      </w:hyperlink>
      <w:r w:rsidR="00EA49AB">
        <w:t xml:space="preserve"> </w:t>
      </w:r>
      <w:r w:rsidR="00EA49AB">
        <w:rPr>
          <w:color w:val="222222"/>
          <w:highlight w:val="white"/>
        </w:rPr>
        <w:t>– Revised February 22</w:t>
      </w:r>
    </w:p>
    <w:p w14:paraId="661B1A2E" w14:textId="77777777" w:rsidR="00EA49AB" w:rsidRDefault="00EA49AB" w:rsidP="00EA49AB">
      <w:pPr>
        <w:shd w:val="clear" w:color="auto" w:fill="FFFFFF"/>
        <w:spacing w:after="200"/>
        <w:rPr>
          <w:i/>
          <w:color w:val="222222"/>
          <w:highlight w:val="white"/>
        </w:rPr>
      </w:pPr>
      <w:r>
        <w:rPr>
          <w:i/>
          <w:color w:val="222222"/>
          <w:highlight w:val="white"/>
        </w:rPr>
        <w:t>National Health Care for the Homeless Council</w:t>
      </w:r>
    </w:p>
    <w:p w14:paraId="39A2F690" w14:textId="17CC4869" w:rsidR="00EA49AB" w:rsidRPr="00EA49AB" w:rsidRDefault="00B42E00" w:rsidP="00EA49AB">
      <w:pPr>
        <w:shd w:val="clear" w:color="auto" w:fill="FFFFFF"/>
        <w:spacing w:after="200"/>
        <w:ind w:left="720"/>
        <w:rPr>
          <w:color w:val="222222"/>
        </w:rPr>
      </w:pPr>
      <w:hyperlink r:id="rId145">
        <w:r w:rsidR="00EA49AB">
          <w:rPr>
            <w:color w:val="1155CC"/>
            <w:u w:val="single"/>
          </w:rPr>
          <w:t>CDC-NHCHC COVID-19 Testing Data Dashboard</w:t>
        </w:r>
      </w:hyperlink>
    </w:p>
    <w:p w14:paraId="165ADD83" w14:textId="5AE95B7B" w:rsidR="00EA49AB" w:rsidRDefault="00B42E00" w:rsidP="00B42E00">
      <w:pPr>
        <w:pStyle w:val="Heading2"/>
        <w:rPr>
          <w:rStyle w:val="normaltextrun"/>
        </w:rPr>
      </w:pPr>
      <w:r>
        <w:rPr>
          <w:noProof/>
          <w:shd w:val="clear" w:color="auto" w:fill="auto"/>
        </w:rPr>
        <w:pict w14:anchorId="293F3489">
          <v:rect id="_x0000_i1033" alt="" style="width:468pt;height:.05pt;mso-width-percent:0;mso-height-percent:0;mso-width-percent:0;mso-height-percent:0" o:hralign="center" o:bullet="t" o:hrstd="t" o:hr="t" fillcolor="#f0f0f0" stroked="f"/>
        </w:pict>
      </w:r>
    </w:p>
    <w:p w14:paraId="4F02CA08" w14:textId="4F3DF132" w:rsidR="00EA49AB" w:rsidRPr="00EA49AB" w:rsidRDefault="00EA49AB" w:rsidP="00B42E00">
      <w:pPr>
        <w:pStyle w:val="Heading2"/>
        <w:rPr>
          <w:rFonts w:ascii="Segoe UI" w:hAnsi="Segoe UI" w:cs="Segoe UI"/>
          <w:sz w:val="18"/>
          <w:szCs w:val="18"/>
        </w:rPr>
      </w:pPr>
      <w:r w:rsidRPr="00EA49AB">
        <w:rPr>
          <w:rStyle w:val="normaltextrun"/>
        </w:rPr>
        <w:t>Additional Disaster Housing Recovery Updates – March 1, 2021  </w:t>
      </w:r>
      <w:r w:rsidRPr="00EA49AB">
        <w:rPr>
          <w:rStyle w:val="eop"/>
        </w:rPr>
        <w:t> </w:t>
      </w:r>
    </w:p>
    <w:p w14:paraId="5247939A" w14:textId="77777777" w:rsidR="00EA49AB" w:rsidRDefault="00EA49AB" w:rsidP="00EA49AB">
      <w:pPr>
        <w:pStyle w:val="paragraph"/>
        <w:shd w:val="clear" w:color="auto" w:fill="FFFFFF"/>
        <w:spacing w:before="0" w:beforeAutospacing="0" w:after="240" w:afterAutospacing="0"/>
        <w:textAlignment w:val="baseline"/>
        <w:rPr>
          <w:rFonts w:ascii="Segoe UI" w:hAnsi="Segoe UI" w:cs="Segoe UI"/>
          <w:sz w:val="18"/>
          <w:szCs w:val="18"/>
        </w:rPr>
      </w:pPr>
      <w:r>
        <w:rPr>
          <w:rStyle w:val="normaltextrun"/>
          <w:rFonts w:eastAsiaTheme="majorEastAsia"/>
          <w:color w:val="222222"/>
          <w:shd w:val="clear" w:color="auto" w:fill="FFFFFF"/>
        </w:rPr>
        <w:t>The NLIHC-led Disaster Housing Recovery Coalition is convening and supporting disaster-impacted communities to ensure that federal disaster recovery efforts reach all impacted households, including the lowest-income and most marginalized people who are often the hardest-hit by disasters and have the fewest resources to recover.</w:t>
      </w:r>
      <w:r>
        <w:rPr>
          <w:rStyle w:val="normaltextrun"/>
          <w:rFonts w:eastAsiaTheme="majorEastAsia"/>
          <w:color w:val="222222"/>
        </w:rPr>
        <w:t>     </w:t>
      </w:r>
      <w:r>
        <w:rPr>
          <w:rStyle w:val="eop"/>
          <w:rFonts w:eastAsiaTheme="majorEastAsia"/>
          <w:color w:val="222222"/>
        </w:rPr>
        <w:t> </w:t>
      </w:r>
    </w:p>
    <w:p w14:paraId="1EF66472" w14:textId="77777777" w:rsidR="00EA49AB" w:rsidRDefault="00EA49AB" w:rsidP="00EA49AB">
      <w:pPr>
        <w:pStyle w:val="paragraph"/>
        <w:shd w:val="clear" w:color="auto" w:fill="FFFFFF"/>
        <w:spacing w:before="0" w:beforeAutospacing="0" w:after="240" w:afterAutospacing="0"/>
        <w:textAlignment w:val="baseline"/>
        <w:rPr>
          <w:rStyle w:val="eop"/>
          <w:rFonts w:eastAsiaTheme="majorEastAsia"/>
          <w:color w:val="363636"/>
        </w:rPr>
      </w:pPr>
      <w:r>
        <w:rPr>
          <w:rStyle w:val="normaltextrun"/>
          <w:rFonts w:eastAsiaTheme="majorEastAsia"/>
          <w:shd w:val="clear" w:color="auto" w:fill="FFFFFF"/>
        </w:rPr>
        <w:t>Learn more about the DHRC’s policy recommendations</w:t>
      </w:r>
      <w:r>
        <w:rPr>
          <w:rStyle w:val="normaltextrun"/>
          <w:rFonts w:eastAsiaTheme="majorEastAsia"/>
          <w:color w:val="363636"/>
          <w:shd w:val="clear" w:color="auto" w:fill="FFFFFF"/>
        </w:rPr>
        <w:t> </w:t>
      </w:r>
      <w:hyperlink r:id="rId146" w:tgtFrame="_blank" w:history="1">
        <w:r>
          <w:rPr>
            <w:rStyle w:val="normaltextrun"/>
            <w:rFonts w:eastAsiaTheme="majorEastAsia"/>
            <w:color w:val="1155CC"/>
            <w:u w:val="single"/>
            <w:shd w:val="clear" w:color="auto" w:fill="FFFFFF"/>
          </w:rPr>
          <w:t>here</w:t>
        </w:r>
      </w:hyperlink>
      <w:r>
        <w:rPr>
          <w:rStyle w:val="normaltextrun"/>
          <w:rFonts w:eastAsiaTheme="majorEastAsia"/>
          <w:color w:val="363636"/>
          <w:shd w:val="clear" w:color="auto" w:fill="FFFFFF"/>
        </w:rPr>
        <w:t>. </w:t>
      </w:r>
      <w:r>
        <w:rPr>
          <w:rStyle w:val="eop"/>
          <w:rFonts w:eastAsiaTheme="majorEastAsia"/>
          <w:color w:val="363636"/>
        </w:rPr>
        <w:t> </w:t>
      </w:r>
    </w:p>
    <w:p w14:paraId="6D7839A9" w14:textId="77777777" w:rsidR="00EA49AB" w:rsidRDefault="00EA49AB" w:rsidP="00EA49AB">
      <w:pPr>
        <w:spacing w:before="240"/>
        <w:rPr>
          <w:b/>
        </w:rPr>
      </w:pPr>
      <w:r>
        <w:rPr>
          <w:b/>
        </w:rPr>
        <w:t>Winter Storm</w:t>
      </w:r>
    </w:p>
    <w:p w14:paraId="3848F6D7" w14:textId="77777777" w:rsidR="00EA49AB" w:rsidRDefault="00EA49AB" w:rsidP="00EA49AB">
      <w:pPr>
        <w:spacing w:before="240"/>
      </w:pPr>
      <w:r>
        <w:t>President Biden on February 20</w:t>
      </w:r>
      <w:hyperlink r:id="rId147">
        <w:r>
          <w:rPr>
            <w:color w:val="1155CC"/>
            <w:u w:val="single"/>
          </w:rPr>
          <w:t xml:space="preserve"> approved</w:t>
        </w:r>
      </w:hyperlink>
      <w:r>
        <w:t xml:space="preserve"> a </w:t>
      </w:r>
      <w:hyperlink r:id="rId148">
        <w:r>
          <w:rPr>
            <w:color w:val="1155CC"/>
            <w:u w:val="single"/>
          </w:rPr>
          <w:t>Major Disaster Declaration</w:t>
        </w:r>
      </w:hyperlink>
      <w:r>
        <w:t xml:space="preserve"> for Texas, making FEMA Individual Assistance (IA) available in 77 counties impacted by the recent winter weather. The Major Disaster Declaration was </w:t>
      </w:r>
      <w:hyperlink r:id="rId149" w:history="1">
        <w:r w:rsidRPr="005C7303">
          <w:rPr>
            <w:rStyle w:val="Hyperlink"/>
          </w:rPr>
          <w:t>expanded</w:t>
        </w:r>
      </w:hyperlink>
      <w:r>
        <w:t xml:space="preserve"> to enable Texas homeowners and renters in </w:t>
      </w:r>
      <w:r w:rsidRPr="005C7303">
        <w:t>31 additional counties</w:t>
      </w:r>
      <w:r>
        <w:t xml:space="preserve"> to apply for IA. This assistance can include grants for temporary housing and home repairs, low-cost loans to cover uninsured property losses, and other programs to help survivors recover from the effects of the severe winter storm. See FEMA’s </w:t>
      </w:r>
      <w:hyperlink r:id="rId150">
        <w:r>
          <w:rPr>
            <w:color w:val="1155CC"/>
            <w:u w:val="single"/>
          </w:rPr>
          <w:t>DR-4586-TX</w:t>
        </w:r>
      </w:hyperlink>
      <w:r>
        <w:t xml:space="preserve"> page for more information. HUD on February 22 </w:t>
      </w:r>
      <w:hyperlink r:id="rId151">
        <w:r>
          <w:rPr>
            <w:color w:val="1155CC"/>
            <w:u w:val="single"/>
          </w:rPr>
          <w:t>announced</w:t>
        </w:r>
      </w:hyperlink>
      <w:r>
        <w:t xml:space="preserve"> that President Biden’s major disaster declaration allows HUD to offer foreclosure relief and other assistance to Texans affected by the severe winter storm.</w:t>
      </w:r>
    </w:p>
    <w:p w14:paraId="6232660D" w14:textId="77777777" w:rsidR="00EA49AB" w:rsidRDefault="00EA49AB" w:rsidP="00EA49AB">
      <w:pPr>
        <w:spacing w:before="240"/>
      </w:pPr>
      <w:r>
        <w:t xml:space="preserve">President Biden approved on February 25 a </w:t>
      </w:r>
      <w:hyperlink r:id="rId152">
        <w:r>
          <w:rPr>
            <w:color w:val="1155CC"/>
            <w:u w:val="single"/>
          </w:rPr>
          <w:t>Major Disaster Declaration for Oklahoma</w:t>
        </w:r>
      </w:hyperlink>
      <w:r>
        <w:t xml:space="preserve"> to help individuals affected by the severe winter storms. The declaration makes FEMA’s Individual Assistance (IA) available to affected individuals in 16 counties. Public Assistance (PA) is available on a cost-sharing basis for emergency protective measures statewide. President Biden previously approved emergency declarations for </w:t>
      </w:r>
      <w:hyperlink r:id="rId153">
        <w:r>
          <w:rPr>
            <w:color w:val="1155CC"/>
            <w:u w:val="single"/>
          </w:rPr>
          <w:t>Louisiana</w:t>
        </w:r>
      </w:hyperlink>
      <w:r>
        <w:t xml:space="preserve">, </w:t>
      </w:r>
      <w:hyperlink r:id="rId154">
        <w:r>
          <w:rPr>
            <w:color w:val="1155CC"/>
            <w:u w:val="single"/>
          </w:rPr>
          <w:t>Oklahoma</w:t>
        </w:r>
      </w:hyperlink>
      <w:r>
        <w:t xml:space="preserve">, and Texas. These declarations authorize FEMA to provide emergency protection measures for mass care and sheltering and direct federal assistance. </w:t>
      </w:r>
    </w:p>
    <w:p w14:paraId="4281F9A8" w14:textId="77777777" w:rsidR="00EA49AB" w:rsidRDefault="00B42E00" w:rsidP="00EA49AB">
      <w:pPr>
        <w:spacing w:before="240"/>
      </w:pPr>
      <w:hyperlink r:id="rId155">
        <w:r w:rsidR="00EA49AB">
          <w:rPr>
            <w:i/>
            <w:color w:val="1155CC"/>
            <w:u w:val="single"/>
          </w:rPr>
          <w:t>Vox</w:t>
        </w:r>
      </w:hyperlink>
      <w:r w:rsidR="00EA49AB">
        <w:rPr>
          <w:i/>
        </w:rPr>
        <w:t xml:space="preserve"> </w:t>
      </w:r>
      <w:r w:rsidR="00EA49AB">
        <w:t xml:space="preserve">reports on how mutual aid groups in Texas have organized to help those in need. Local organizing efforts in cities like Austin, Dallas, and Houston have worked to relocate homeless residents and other at-risk individuals in the face of a lacking government response. </w:t>
      </w:r>
      <w:hyperlink r:id="rId156">
        <w:r w:rsidR="00EA49AB">
          <w:rPr>
            <w:i/>
            <w:color w:val="1155CC"/>
            <w:u w:val="single"/>
          </w:rPr>
          <w:t>Vox</w:t>
        </w:r>
      </w:hyperlink>
      <w:r w:rsidR="00EA49AB">
        <w:rPr>
          <w:i/>
        </w:rPr>
        <w:t xml:space="preserve"> </w:t>
      </w:r>
      <w:r w:rsidR="00EA49AB">
        <w:t xml:space="preserve">also reports that hotel room prices across Texas have skyrocketed amid the crisis. Additionally, </w:t>
      </w:r>
      <w:hyperlink r:id="rId157">
        <w:r w:rsidR="00EA49AB">
          <w:rPr>
            <w:color w:val="1155CC"/>
            <w:u w:val="single"/>
          </w:rPr>
          <w:t>FEMA is warning</w:t>
        </w:r>
      </w:hyperlink>
      <w:r w:rsidR="00EA49AB">
        <w:t xml:space="preserve"> residents to be wary of hotel scams, especially ones that claim FEMA will cover residents’ hotel costs.</w:t>
      </w:r>
    </w:p>
    <w:p w14:paraId="0F538251" w14:textId="77777777" w:rsidR="00EA49AB" w:rsidRDefault="00EA49AB" w:rsidP="00EA49AB">
      <w:pPr>
        <w:spacing w:before="240"/>
      </w:pPr>
      <w:r>
        <w:t xml:space="preserve">At least </w:t>
      </w:r>
      <w:hyperlink r:id="rId158">
        <w:r>
          <w:rPr>
            <w:color w:val="1155CC"/>
            <w:u w:val="single"/>
          </w:rPr>
          <w:t>six people experiencing homelessness</w:t>
        </w:r>
      </w:hyperlink>
      <w:r>
        <w:t xml:space="preserve"> died during the devastating winter storm and power outages, and that number could rise. Before and during the storm, advocates drove through Texas’ cities trying to bring unsheltered individuals to available warming centers and emergency shelters.</w:t>
      </w:r>
    </w:p>
    <w:p w14:paraId="11BB2091" w14:textId="77777777" w:rsidR="00EA49AB" w:rsidRDefault="00EA49AB" w:rsidP="00EA49AB">
      <w:pPr>
        <w:spacing w:before="240"/>
      </w:pPr>
      <w:r>
        <w:t xml:space="preserve">The </w:t>
      </w:r>
      <w:hyperlink r:id="rId159">
        <w:r>
          <w:rPr>
            <w:i/>
            <w:color w:val="1155CC"/>
            <w:u w:val="single"/>
          </w:rPr>
          <w:t>Texas Tribune</w:t>
        </w:r>
      </w:hyperlink>
      <w:r>
        <w:rPr>
          <w:i/>
        </w:rPr>
        <w:t xml:space="preserve"> </w:t>
      </w:r>
      <w:r>
        <w:t>reports that Texans of color, disproportionately impacted by the pandemic and economic fallout, tend to live in neighborhoods with older homes, more vulnerable pipes, and fewer food options – making it more difficult to withstand the winter storm and subsequent power outages. On top of these challenges, some communities were left to endure the cold temperatures with little or no information about what was happening, as information was not translated or targeted to non-English speaking communities.</w:t>
      </w:r>
    </w:p>
    <w:p w14:paraId="52DD048F" w14:textId="77777777" w:rsidR="00EA49AB" w:rsidRDefault="00B42E00" w:rsidP="00EA49AB">
      <w:pPr>
        <w:spacing w:before="240"/>
      </w:pPr>
      <w:hyperlink r:id="rId160">
        <w:r w:rsidR="00EA49AB">
          <w:rPr>
            <w:i/>
            <w:color w:val="1155CC"/>
            <w:u w:val="single"/>
          </w:rPr>
          <w:t>CityLab</w:t>
        </w:r>
      </w:hyperlink>
      <w:r w:rsidR="00EA49AB">
        <w:rPr>
          <w:i/>
        </w:rPr>
        <w:t xml:space="preserve"> </w:t>
      </w:r>
      <w:r w:rsidR="00EA49AB">
        <w:t>reports on the severe winter weather that brought deadly risks for unsheltered individuals, noting that electricity outages put additional strain on homelessness resources. Eric Samuels of the Texas Homeless Network says he wishes that more communities across Texas would take advantage of using hotel rooms to house people.</w:t>
      </w:r>
    </w:p>
    <w:p w14:paraId="0404D066" w14:textId="77777777" w:rsidR="00EA49AB" w:rsidRDefault="00EA49AB" w:rsidP="00EA49AB">
      <w:pPr>
        <w:spacing w:before="240"/>
        <w:rPr>
          <w:i/>
        </w:rPr>
      </w:pPr>
      <w:r>
        <w:rPr>
          <w:i/>
        </w:rPr>
        <w:t>Resources:</w:t>
      </w:r>
    </w:p>
    <w:p w14:paraId="47BB827D" w14:textId="77777777" w:rsidR="00EA49AB" w:rsidRDefault="00B42E00" w:rsidP="00DC6A14">
      <w:pPr>
        <w:pStyle w:val="ListParagraph"/>
        <w:numPr>
          <w:ilvl w:val="0"/>
          <w:numId w:val="24"/>
        </w:numPr>
        <w:spacing w:before="240"/>
      </w:pPr>
      <w:hyperlink r:id="rId161">
        <w:r w:rsidR="00EA49AB" w:rsidRPr="00DC6A14">
          <w:rPr>
            <w:color w:val="1155CC"/>
            <w:u w:val="single"/>
          </w:rPr>
          <w:t>Texas Rio Grande Legal Aid: Winter Disaster 2021 Resources</w:t>
        </w:r>
      </w:hyperlink>
    </w:p>
    <w:p w14:paraId="7F89E067" w14:textId="77777777" w:rsidR="00EA49AB" w:rsidRDefault="00B42E00" w:rsidP="00DC6A14">
      <w:pPr>
        <w:pStyle w:val="ListParagraph"/>
        <w:numPr>
          <w:ilvl w:val="0"/>
          <w:numId w:val="24"/>
        </w:numPr>
        <w:spacing w:before="240"/>
      </w:pPr>
      <w:hyperlink r:id="rId162">
        <w:r w:rsidR="00EA49AB" w:rsidRPr="00DC6A14">
          <w:rPr>
            <w:color w:val="1155CC"/>
            <w:u w:val="single"/>
          </w:rPr>
          <w:t>Texas Homeless Network: Texas Winter Storm Homelessness Resources</w:t>
        </w:r>
      </w:hyperlink>
    </w:p>
    <w:p w14:paraId="6772DE4E" w14:textId="77777777" w:rsidR="00EA49AB" w:rsidRDefault="00EA49AB" w:rsidP="00EA49AB">
      <w:pPr>
        <w:spacing w:before="240"/>
        <w:rPr>
          <w:b/>
        </w:rPr>
      </w:pPr>
      <w:r>
        <w:rPr>
          <w:b/>
        </w:rPr>
        <w:t>Hurricanes Laura and Delta</w:t>
      </w:r>
    </w:p>
    <w:p w14:paraId="2EC17719" w14:textId="32BFECF2" w:rsidR="00EA49AB" w:rsidRDefault="00B42E00" w:rsidP="00EA49AB">
      <w:pPr>
        <w:spacing w:before="240"/>
      </w:pPr>
      <w:hyperlink r:id="rId163">
        <w:proofErr w:type="spellStart"/>
        <w:r w:rsidR="00EA49AB">
          <w:rPr>
            <w:i/>
            <w:color w:val="1155CC"/>
            <w:u w:val="single"/>
          </w:rPr>
          <w:t>EcoWatch</w:t>
        </w:r>
        <w:proofErr w:type="spellEnd"/>
      </w:hyperlink>
      <w:r w:rsidR="00EA49AB">
        <w:rPr>
          <w:i/>
        </w:rPr>
        <w:t xml:space="preserve"> </w:t>
      </w:r>
      <w:r w:rsidR="00EA49AB">
        <w:t>reports that Hurricanes Laura and Delta started a vicious cycle of homelessness for many Southwest Louisiana residents. The region faced an affordable housing crisis before the devastating storms, and after the hurricanes, landlords used loopholes to evict tenants despite the federal eviction moratorium.</w:t>
      </w:r>
    </w:p>
    <w:p w14:paraId="07F1DC3B" w14:textId="702CEBCE" w:rsidR="00EA49AB" w:rsidRDefault="00B42E00" w:rsidP="00EA49AB">
      <w:pPr>
        <w:spacing w:before="240"/>
      </w:pPr>
      <w:r>
        <w:rPr>
          <w:noProof/>
        </w:rPr>
        <w:pict w14:anchorId="5F05F1B0">
          <v:rect id="_x0000_i1034" alt="" style="width:468pt;height:.05pt;mso-width-percent:0;mso-height-percent:0;mso-width-percent:0;mso-height-percent:0" o:hralign="center" o:bullet="t" o:hrstd="t" o:hr="t" fillcolor="#f0f0f0" stroked="f"/>
        </w:pict>
      </w:r>
    </w:p>
    <w:p w14:paraId="7A67A0AB" w14:textId="77777777" w:rsidR="006C4F04" w:rsidRDefault="006C4F04" w:rsidP="00A056AE">
      <w:pPr>
        <w:pStyle w:val="Heading1"/>
      </w:pPr>
      <w:r>
        <w:t>Federal Budget and Appropriations</w:t>
      </w:r>
    </w:p>
    <w:p w14:paraId="7363F8EE" w14:textId="77777777" w:rsidR="00656AD0" w:rsidRPr="00E32C85" w:rsidRDefault="00656AD0" w:rsidP="00B42E00">
      <w:pPr>
        <w:pStyle w:val="Heading2"/>
      </w:pPr>
      <w:bookmarkStart w:id="51" w:name="_Hlk65252874"/>
      <w:r>
        <w:t xml:space="preserve">Sign Your Organization on to a Letter Supporting Increased Congressional Funding for Housing and Homelessness Resources! </w:t>
      </w:r>
    </w:p>
    <w:bookmarkEnd w:id="51"/>
    <w:p w14:paraId="223601A5" w14:textId="77777777" w:rsidR="00656AD0" w:rsidRDefault="00656AD0" w:rsidP="00656AD0">
      <w:pPr>
        <w:spacing w:before="240" w:after="240"/>
      </w:pPr>
      <w:r w:rsidRPr="008C5A19">
        <w:t xml:space="preserve">Advocates for housing, community development, and ending homelessness are </w:t>
      </w:r>
      <w:r>
        <w:t>collaborating on a letter</w:t>
      </w:r>
      <w:r w:rsidRPr="008C5A19">
        <w:t xml:space="preserve"> urg</w:t>
      </w:r>
      <w:r>
        <w:t>ing</w:t>
      </w:r>
      <w:r w:rsidRPr="008C5A19">
        <w:t xml:space="preserve"> Congress to provide the highest possible funding for </w:t>
      </w:r>
      <w:r>
        <w:t>HUD and US Department of Agriculture (USDA) housing and community development programs for fiscal year (FY) 2022</w:t>
      </w:r>
      <w:r w:rsidRPr="008C5A19">
        <w:t xml:space="preserve">. NLIHC encourages all our member </w:t>
      </w:r>
      <w:r>
        <w:t xml:space="preserve">and partner </w:t>
      </w:r>
      <w:r w:rsidRPr="008C5A19">
        <w:t>organization</w:t>
      </w:r>
      <w:r>
        <w:t>s</w:t>
      </w:r>
      <w:r w:rsidRPr="008C5A19">
        <w:t xml:space="preserve"> to sign on to </w:t>
      </w:r>
      <w:r>
        <w:t>the</w:t>
      </w:r>
      <w:r w:rsidRPr="008C5A19">
        <w:t xml:space="preserve"> letter at</w:t>
      </w:r>
      <w:r>
        <w:t>:</w:t>
      </w:r>
      <w:r w:rsidRPr="008C5A19">
        <w:t xml:space="preserve"> </w:t>
      </w:r>
      <w:hyperlink r:id="rId164" w:history="1">
        <w:r w:rsidRPr="00877976">
          <w:rPr>
            <w:rStyle w:val="Hyperlink"/>
            <w:rFonts w:eastAsiaTheme="majorEastAsia"/>
          </w:rPr>
          <w:t>tinyurl.com/4vq836e6</w:t>
        </w:r>
      </w:hyperlink>
      <w:r>
        <w:t xml:space="preserve"> </w:t>
      </w:r>
    </w:p>
    <w:p w14:paraId="0CE9E3D2" w14:textId="77777777" w:rsidR="00656AD0" w:rsidRDefault="00656AD0" w:rsidP="00656AD0">
      <w:pPr>
        <w:spacing w:before="240" w:after="240"/>
      </w:pPr>
      <w:r>
        <w:t xml:space="preserve">In the coming weeks, </w:t>
      </w:r>
      <w:r w:rsidRPr="008C5A19">
        <w:t xml:space="preserve">Congress will decide how to </w:t>
      </w:r>
      <w:r>
        <w:t>distribute</w:t>
      </w:r>
      <w:r w:rsidRPr="008C5A19">
        <w:t xml:space="preserve"> </w:t>
      </w:r>
      <w:r>
        <w:t>funding</w:t>
      </w:r>
      <w:r w:rsidRPr="008C5A19">
        <w:t xml:space="preserve"> for FY</w:t>
      </w:r>
      <w:r>
        <w:t>22</w:t>
      </w:r>
      <w:r w:rsidRPr="008C5A19">
        <w:t xml:space="preserve"> among the 12 appropriations subcommittees. These funding allocations for subcommittees, called 302(b) allocations, will determine how much funding is available for HUD</w:t>
      </w:r>
      <w:r>
        <w:t xml:space="preserve"> and USDA programs on housing, homelessness, and community development</w:t>
      </w:r>
      <w:r w:rsidRPr="008C5A19">
        <w:t xml:space="preserve"> in FY</w:t>
      </w:r>
      <w:r>
        <w:t>22</w:t>
      </w:r>
      <w:r w:rsidRPr="008C5A19">
        <w:t>.</w:t>
      </w:r>
    </w:p>
    <w:p w14:paraId="03D5B0B5" w14:textId="77777777" w:rsidR="00656AD0" w:rsidRDefault="00656AD0" w:rsidP="00656AD0">
      <w:pPr>
        <w:spacing w:before="240" w:after="240"/>
      </w:pPr>
      <w:r w:rsidRPr="008C5A19">
        <w:t xml:space="preserve">State and local governments and the communities they serve rely on federal resources to meet the infrastructure needs of their communities, </w:t>
      </w:r>
      <w:r>
        <w:t>including</w:t>
      </w:r>
      <w:r w:rsidRPr="008C5A19">
        <w:t xml:space="preserve"> community development and accessible, affordable housing. Increased investments are ever more critical this year as families struggle to make ends meet and our nation's affordable housing crisis worsens due to the COVID-19 pandemic.</w:t>
      </w:r>
    </w:p>
    <w:p w14:paraId="37E8B2D2" w14:textId="77777777" w:rsidR="00656AD0" w:rsidRDefault="00656AD0" w:rsidP="00656AD0">
      <w:pPr>
        <w:spacing w:before="240" w:after="240"/>
      </w:pPr>
      <w:r w:rsidRPr="008C5A19">
        <w:t xml:space="preserve">It is critical that </w:t>
      </w:r>
      <w:r>
        <w:t xml:space="preserve">the Transportation, Housing, and Urban Development (THUD) and Agriculture, Rural Development, Food and Drug Administration, and Related Agencies </w:t>
      </w:r>
      <w:r w:rsidRPr="008C5A19">
        <w:t>Subcommittees</w:t>
      </w:r>
      <w:r>
        <w:t xml:space="preserve"> in both the House and Senate</w:t>
      </w:r>
      <w:r w:rsidRPr="008C5A19">
        <w:t xml:space="preserve"> receive the highest possible 302(b) allocations. Adequate 302(b) allocations will help the </w:t>
      </w:r>
      <w:r>
        <w:t>s</w:t>
      </w:r>
      <w:r w:rsidRPr="008C5A19">
        <w:t>ubcommittees have the resources they need to fund the homeless, affordable housing and community development programs at levels that exceed current spending</w:t>
      </w:r>
      <w:r>
        <w:t xml:space="preserve"> and meet the level of need caused by the pandemic</w:t>
      </w:r>
      <w:r w:rsidRPr="008C5A19">
        <w:t>.</w:t>
      </w:r>
    </w:p>
    <w:p w14:paraId="7520FC6D" w14:textId="77777777" w:rsidR="00656AD0" w:rsidRDefault="00656AD0" w:rsidP="00656AD0">
      <w:pPr>
        <w:spacing w:before="240" w:after="240"/>
      </w:pPr>
      <w:r>
        <w:t xml:space="preserve">Read the letter and sign your organization on at: </w:t>
      </w:r>
      <w:hyperlink r:id="rId165" w:history="1">
        <w:r w:rsidRPr="00877976">
          <w:rPr>
            <w:rStyle w:val="Hyperlink"/>
            <w:rFonts w:eastAsiaTheme="majorEastAsia"/>
          </w:rPr>
          <w:t>tinyurl.com/4vq836e6</w:t>
        </w:r>
      </w:hyperlink>
      <w:r>
        <w:t xml:space="preserve"> </w:t>
      </w:r>
    </w:p>
    <w:p w14:paraId="0D80CF25" w14:textId="77777777" w:rsidR="00656AD0" w:rsidRDefault="00B42E00" w:rsidP="00656AD0">
      <w:pPr>
        <w:spacing w:before="240" w:after="240"/>
      </w:pPr>
      <w:r>
        <w:rPr>
          <w:noProof/>
        </w:rPr>
        <w:pict w14:anchorId="079ED527">
          <v:rect id="_x0000_i1035" alt="" style="width:468pt;height:.05pt;mso-width-percent:0;mso-height-percent:0;mso-width-percent:0;mso-height-percent:0" o:hralign="center" o:bullet="t" o:hrstd="t" o:hr="t" fillcolor="#f0f0f0" stroked="f"/>
        </w:pict>
      </w:r>
    </w:p>
    <w:p w14:paraId="07D51332" w14:textId="748BBD66" w:rsidR="00EA49AB" w:rsidRDefault="00EA49AB" w:rsidP="00A056AE">
      <w:pPr>
        <w:pStyle w:val="Heading1"/>
      </w:pPr>
      <w:r>
        <w:t>Congress</w:t>
      </w:r>
    </w:p>
    <w:p w14:paraId="20EB3560" w14:textId="77777777" w:rsidR="00EA49AB" w:rsidRPr="00EF2E8A" w:rsidRDefault="00EA49AB" w:rsidP="00B42E00">
      <w:pPr>
        <w:pStyle w:val="Heading2"/>
      </w:pPr>
      <w:r w:rsidRPr="00EF2E8A">
        <w:t xml:space="preserve">NLIHC Endorses </w:t>
      </w:r>
      <w:r>
        <w:t xml:space="preserve">Two Bills Acknowledging the Vital Importance of Affordable, Stable Housing </w:t>
      </w:r>
    </w:p>
    <w:p w14:paraId="0772564A" w14:textId="58321FEB" w:rsidR="00EA49AB" w:rsidRDefault="00EA49AB" w:rsidP="00EA49AB">
      <w:pPr>
        <w:pBdr>
          <w:top w:val="nil"/>
          <w:left w:val="nil"/>
          <w:bottom w:val="nil"/>
          <w:right w:val="nil"/>
          <w:between w:val="nil"/>
        </w:pBdr>
        <w:spacing w:before="240" w:after="240"/>
      </w:pPr>
      <w:r>
        <w:lastRenderedPageBreak/>
        <w:t>NLIHC endorsed two proposals acknowledging the fundamental necessity of affordable, stable housing. The first, the “</w:t>
      </w:r>
      <w:hyperlink r:id="rId166">
        <w:r>
          <w:rPr>
            <w:color w:val="1155CC"/>
            <w:u w:val="single"/>
          </w:rPr>
          <w:t>Inalienable Rights Constitutional Amendment</w:t>
        </w:r>
      </w:hyperlink>
      <w:r w:rsidRPr="006E359D">
        <w:t xml:space="preserve">,” </w:t>
      </w:r>
      <w:r>
        <w:t xml:space="preserve">was introduced on January 28 by Representatives Alma Adams (D-NC), Janice Schakowsky (D-IL), and Ilhan Omar (D-MN) as a joint resolution proposing to amend the Constitution to recognize peoples’ fundamental right to life, liberty, and property, including housing, health care, education, and nutrition. </w:t>
      </w:r>
    </w:p>
    <w:p w14:paraId="57EC57A5" w14:textId="51FF0CC4" w:rsidR="00EA49AB" w:rsidRDefault="00EA49AB" w:rsidP="00EA49AB">
      <w:pPr>
        <w:spacing w:before="240" w:after="240"/>
      </w:pPr>
      <w:r>
        <w:t>Second, Senators Bob Menendez (D-NJ) and Susan Collins (R-ME), with Representatives Tom Malinowski (D-NJ) and Mario Diaz-Balart (R-FL), introduced on February 24 the “</w:t>
      </w:r>
      <w:hyperlink r:id="rId167">
        <w:r>
          <w:rPr>
            <w:color w:val="1155CC"/>
            <w:u w:val="single"/>
          </w:rPr>
          <w:t>National Coronavirus Commission Act of 2021</w:t>
        </w:r>
      </w:hyperlink>
      <w:r>
        <w:t xml:space="preserve">.” If enacted, the bill would create an independent, non-partisan commission charged with investigating the economic response to the COVID-19 pandemic, including the impact of rental and mortgage assistance, eviction moratoriums, and foreclosure relief. </w:t>
      </w:r>
      <w:r w:rsidR="00F61DB3">
        <w:t>T</w:t>
      </w:r>
      <w:r>
        <w:t>he commission would also consider the disproportionate impact of the economic crisis on underserved communities, rural populations, communities of color, older adults, people with disabilities, and other populations who have experienced health or economic disparities related to the pandemic.</w:t>
      </w:r>
    </w:p>
    <w:p w14:paraId="2F4EFBE0" w14:textId="793BB9AF" w:rsidR="00EA49AB" w:rsidRDefault="00B42E00" w:rsidP="00EA49AB">
      <w:pPr>
        <w:spacing w:before="240" w:after="240"/>
      </w:pPr>
      <w:r>
        <w:rPr>
          <w:noProof/>
        </w:rPr>
        <w:pict w14:anchorId="4A1D7133">
          <v:rect id="_x0000_i1036" alt="" style="width:468pt;height:.05pt;mso-width-percent:0;mso-height-percent:0;mso-width-percent:0;mso-height-percent:0" o:hralign="center" o:bullet="t" o:hrstd="t" o:hr="t" fillcolor="#f0f0f0" stroked="f"/>
        </w:pict>
      </w:r>
    </w:p>
    <w:p w14:paraId="085CBAF2" w14:textId="68D1C9B6" w:rsidR="00EA49AB" w:rsidRDefault="00EA49AB" w:rsidP="00B42E00">
      <w:pPr>
        <w:pStyle w:val="Heading2"/>
      </w:pPr>
      <w:r>
        <w:t xml:space="preserve">House Passes the </w:t>
      </w:r>
      <w:r w:rsidR="00F61DB3">
        <w:t>“</w:t>
      </w:r>
      <w:r>
        <w:t>Equality Act</w:t>
      </w:r>
      <w:r w:rsidR="00F61DB3">
        <w:t>”</w:t>
      </w:r>
      <w:r>
        <w:t xml:space="preserve"> </w:t>
      </w:r>
      <w:r w:rsidR="00F61DB3">
        <w:t xml:space="preserve">to </w:t>
      </w:r>
      <w:r>
        <w:t>Expand LBGTQ Protections</w:t>
      </w:r>
    </w:p>
    <w:p w14:paraId="0D08AEFF" w14:textId="449EA105" w:rsidR="00EA49AB" w:rsidRPr="00A8030B" w:rsidRDefault="00EA49AB" w:rsidP="00EA49AB">
      <w:pPr>
        <w:pStyle w:val="BodyText"/>
        <w:rPr>
          <w:i/>
          <w:iCs/>
        </w:rPr>
      </w:pPr>
      <w:r>
        <w:t xml:space="preserve">The House of Representatives voted 224 to 206 to approve the </w:t>
      </w:r>
      <w:r w:rsidR="00F61DB3">
        <w:t>“</w:t>
      </w:r>
      <w:r>
        <w:t>Equality Act,</w:t>
      </w:r>
      <w:r w:rsidR="00F61DB3">
        <w:t>”</w:t>
      </w:r>
      <w:r>
        <w:t xml:space="preserve"> which would expand civil rights protections to LBGTQ individuals by banning discrimination based on sexual orientation and gender identity in housing, education, employment, and other areas. NLIHC strongly supports the bill, which now heads to the Senate. The bill was first introduced in 2019, passing in the House but blocked for further consideration in the Senate (see </w:t>
      </w:r>
      <w:r>
        <w:rPr>
          <w:i/>
          <w:iCs/>
        </w:rPr>
        <w:t xml:space="preserve">Memo </w:t>
      </w:r>
      <w:hyperlink r:id="rId168" w:history="1">
        <w:r w:rsidRPr="00A8030B">
          <w:rPr>
            <w:rStyle w:val="Hyperlink"/>
          </w:rPr>
          <w:t>05/20/2019</w:t>
        </w:r>
      </w:hyperlink>
      <w:r>
        <w:rPr>
          <w:i/>
          <w:iCs/>
        </w:rPr>
        <w:t>).</w:t>
      </w:r>
    </w:p>
    <w:p w14:paraId="212E1301" w14:textId="536D7F27" w:rsidR="00EA49AB" w:rsidRDefault="00EA49AB" w:rsidP="00EA49AB">
      <w:pPr>
        <w:pStyle w:val="BodyText"/>
      </w:pPr>
      <w:r>
        <w:t xml:space="preserve">The legislation was reintroduced by Representative David </w:t>
      </w:r>
      <w:proofErr w:type="spellStart"/>
      <w:r>
        <w:t>Cicilline</w:t>
      </w:r>
      <w:proofErr w:type="spellEnd"/>
      <w:r>
        <w:t xml:space="preserve"> (D-RI) in the House and Senator Jeff Merkley (D-OR) in the Senate, along with 224 House cosponsors. The bill will be formally reintroduced in the Senate later this week. </w:t>
      </w:r>
    </w:p>
    <w:p w14:paraId="7F9BC0D6" w14:textId="59B791BF" w:rsidR="00EA49AB" w:rsidRPr="00E538BB" w:rsidRDefault="00EA49AB" w:rsidP="00EA49AB">
      <w:pPr>
        <w:pStyle w:val="BodyText"/>
      </w:pPr>
      <w:r>
        <w:t xml:space="preserve">As stated in Representative </w:t>
      </w:r>
      <w:proofErr w:type="spellStart"/>
      <w:r>
        <w:t>Cicilline’s</w:t>
      </w:r>
      <w:proofErr w:type="spellEnd"/>
      <w:r>
        <w:t xml:space="preserve"> </w:t>
      </w:r>
      <w:hyperlink r:id="rId169" w:history="1">
        <w:r w:rsidRPr="00E803F7">
          <w:rPr>
            <w:rStyle w:val="Hyperlink"/>
          </w:rPr>
          <w:t>press release</w:t>
        </w:r>
      </w:hyperlink>
      <w:r>
        <w:t>, i</w:t>
      </w:r>
      <w:r w:rsidRPr="00E803F7">
        <w:t xml:space="preserve">n 27 states, </w:t>
      </w:r>
      <w:r w:rsidR="00E27756">
        <w:t>people</w:t>
      </w:r>
      <w:r w:rsidRPr="00E803F7">
        <w:t xml:space="preserve"> can be denied housing because of their sexual orientation or gender identity. LGBTQ people can also be denied access to education in 31 states</w:t>
      </w:r>
      <w:r w:rsidR="00E27756">
        <w:t xml:space="preserve"> </w:t>
      </w:r>
      <w:r w:rsidRPr="00E803F7">
        <w:t>and the right to serve on a jury in 41 states.</w:t>
      </w:r>
      <w:r>
        <w:t xml:space="preserve"> The Equality Act would amend the 1964 Civil Rights Act to explicitly prohibit discrimination on the basis of sexual orientation and gender identity in employment, education, housing, credit, jury service, public accommodations, and federal funding. </w:t>
      </w:r>
    </w:p>
    <w:p w14:paraId="1541C9C8" w14:textId="1027232D" w:rsidR="00EA49AB" w:rsidRDefault="00EA49AB" w:rsidP="00EA49AB">
      <w:pPr>
        <w:pStyle w:val="BodyText"/>
        <w:rPr>
          <w:rStyle w:val="normaltextrun"/>
          <w:color w:val="000000"/>
          <w:shd w:val="clear" w:color="auto" w:fill="FFFFFF"/>
        </w:rPr>
      </w:pPr>
      <w:r>
        <w:rPr>
          <w:color w:val="000000"/>
          <w:shd w:val="clear" w:color="auto" w:fill="FFFFFF"/>
        </w:rPr>
        <w:t xml:space="preserve">President Biden stated during his campaign that passage of the Equality Act would be one of his top legislative priorities. On his first day in office, </w:t>
      </w:r>
      <w:r w:rsidR="00E27756">
        <w:rPr>
          <w:color w:val="000000"/>
          <w:shd w:val="clear" w:color="auto" w:fill="FFFFFF"/>
        </w:rPr>
        <w:t>the president</w:t>
      </w:r>
      <w:r w:rsidRPr="00A8030B">
        <w:rPr>
          <w:color w:val="000000"/>
          <w:shd w:val="clear" w:color="auto" w:fill="FFFFFF"/>
        </w:rPr>
        <w:t xml:space="preserve"> signed an </w:t>
      </w:r>
      <w:r w:rsidR="00E27756">
        <w:rPr>
          <w:color w:val="000000"/>
          <w:shd w:val="clear" w:color="auto" w:fill="FFFFFF"/>
        </w:rPr>
        <w:t>e</w:t>
      </w:r>
      <w:r w:rsidRPr="00A8030B">
        <w:rPr>
          <w:color w:val="000000"/>
          <w:shd w:val="clear" w:color="auto" w:fill="FFFFFF"/>
        </w:rPr>
        <w:t>xecutive order directing the federal government to fully implement the U.S. Supreme Court’s landmark ruling in </w:t>
      </w:r>
      <w:hyperlink r:id="rId170" w:tgtFrame="_blank" w:history="1">
        <w:r w:rsidRPr="00A8030B">
          <w:rPr>
            <w:rStyle w:val="Hyperlink"/>
            <w:shd w:val="clear" w:color="auto" w:fill="FFFFFF"/>
          </w:rPr>
          <w:t>Bostock v. Clayton County, Georgia</w:t>
        </w:r>
      </w:hyperlink>
      <w:r>
        <w:rPr>
          <w:color w:val="000000"/>
          <w:shd w:val="clear" w:color="auto" w:fill="FFFFFF"/>
        </w:rPr>
        <w:t xml:space="preserve"> </w:t>
      </w:r>
      <w:r>
        <w:rPr>
          <w:rStyle w:val="normaltextrun"/>
          <w:color w:val="000000"/>
          <w:shd w:val="clear" w:color="auto" w:fill="FFFFFF"/>
        </w:rPr>
        <w:t>(see </w:t>
      </w:r>
      <w:r>
        <w:rPr>
          <w:rStyle w:val="normaltextrun"/>
          <w:i/>
          <w:iCs/>
          <w:color w:val="000000"/>
          <w:shd w:val="clear" w:color="auto" w:fill="FFFFFF"/>
        </w:rPr>
        <w:t>Memo</w:t>
      </w:r>
      <w:r>
        <w:rPr>
          <w:rStyle w:val="normaltextrun"/>
          <w:color w:val="000000"/>
          <w:shd w:val="clear" w:color="auto" w:fill="FFFFFF"/>
        </w:rPr>
        <w:t>, </w:t>
      </w:r>
      <w:hyperlink r:id="rId171" w:tgtFrame="_blank" w:history="1">
        <w:r>
          <w:rPr>
            <w:rStyle w:val="normaltextrun"/>
            <w:color w:val="0563C1"/>
            <w:u w:val="single"/>
            <w:shd w:val="clear" w:color="auto" w:fill="FFFFFF"/>
          </w:rPr>
          <w:t>01/25</w:t>
        </w:r>
      </w:hyperlink>
      <w:r>
        <w:t>)</w:t>
      </w:r>
      <w:r w:rsidRPr="00A8030B">
        <w:rPr>
          <w:color w:val="000000"/>
          <w:shd w:val="clear" w:color="auto" w:fill="FFFFFF"/>
        </w:rPr>
        <w:t>. The ruling, issued on June 15, 2020, held that Title VII of the Civil Rights Act bars discrimination based on gender identity and sexual orientation (see </w:t>
      </w:r>
      <w:r w:rsidRPr="00A8030B">
        <w:rPr>
          <w:i/>
          <w:iCs/>
          <w:color w:val="000000"/>
          <w:shd w:val="clear" w:color="auto" w:fill="FFFFFF"/>
        </w:rPr>
        <w:t>Memo</w:t>
      </w:r>
      <w:r w:rsidRPr="00A8030B">
        <w:rPr>
          <w:color w:val="000000"/>
          <w:shd w:val="clear" w:color="auto" w:fill="FFFFFF"/>
        </w:rPr>
        <w:t>, </w:t>
      </w:r>
      <w:hyperlink r:id="rId172" w:tgtFrame="_blank" w:history="1">
        <w:r w:rsidRPr="00A8030B">
          <w:rPr>
            <w:rStyle w:val="Hyperlink"/>
            <w:shd w:val="clear" w:color="auto" w:fill="FFFFFF"/>
          </w:rPr>
          <w:t>06/22</w:t>
        </w:r>
      </w:hyperlink>
      <w:r w:rsidRPr="00A8030B">
        <w:rPr>
          <w:color w:val="000000"/>
          <w:shd w:val="clear" w:color="auto" w:fill="FFFFFF"/>
        </w:rPr>
        <w:t>). The order reinforces laws that prohibit sex discrimination, including the Fair Housing Act, which prohibits discrimination on the basis of gender identity or sexual orientation.</w:t>
      </w:r>
    </w:p>
    <w:p w14:paraId="17E6B0D6" w14:textId="77777777" w:rsidR="00EA49AB" w:rsidRDefault="00EA49AB" w:rsidP="00EA49AB">
      <w:pPr>
        <w:pStyle w:val="BodyText"/>
      </w:pPr>
      <w:r>
        <w:rPr>
          <w:rStyle w:val="normaltextrun"/>
          <w:color w:val="000000"/>
          <w:shd w:val="clear" w:color="auto" w:fill="FFFFFF"/>
        </w:rPr>
        <w:t>HUD also announced on February 11 that it will enforce the Fair Housing Act to prohibit discrimination on the basis of sexual orientation and gender identity. The memorandum will begin implementation of the policy set in forth in </w:t>
      </w:r>
      <w:hyperlink r:id="rId173" w:tgtFrame="_blank" w:history="1">
        <w:r>
          <w:rPr>
            <w:rStyle w:val="normaltextrun"/>
            <w:color w:val="0563C1"/>
            <w:u w:val="single"/>
            <w:shd w:val="clear" w:color="auto" w:fill="FFFFFF"/>
          </w:rPr>
          <w:t>President Biden’s Executive Order 138988 on Preventing and Combating Discrimination on the Basis of Gender Identity or Sexual Orientation</w:t>
        </w:r>
      </w:hyperlink>
      <w:r>
        <w:rPr>
          <w:rStyle w:val="normaltextrun"/>
          <w:color w:val="000000"/>
          <w:shd w:val="clear" w:color="auto" w:fill="FFFFFF"/>
        </w:rPr>
        <w:t> (see </w:t>
      </w:r>
      <w:r>
        <w:rPr>
          <w:rStyle w:val="normaltextrun"/>
          <w:i/>
          <w:iCs/>
          <w:color w:val="000000"/>
          <w:shd w:val="clear" w:color="auto" w:fill="FFFFFF"/>
        </w:rPr>
        <w:t>Memo</w:t>
      </w:r>
      <w:r>
        <w:rPr>
          <w:rStyle w:val="normaltextrun"/>
          <w:color w:val="000000"/>
          <w:shd w:val="clear" w:color="auto" w:fill="FFFFFF"/>
        </w:rPr>
        <w:t>, </w:t>
      </w:r>
      <w:hyperlink r:id="rId174" w:tgtFrame="_blank" w:history="1">
        <w:r>
          <w:rPr>
            <w:rStyle w:val="normaltextrun"/>
            <w:color w:val="0563C1"/>
            <w:u w:val="single"/>
            <w:shd w:val="clear" w:color="auto" w:fill="FFFFFF"/>
          </w:rPr>
          <w:t>01/25</w:t>
        </w:r>
      </w:hyperlink>
      <w:r>
        <w:rPr>
          <w:rStyle w:val="normaltextrun"/>
          <w:color w:val="000000"/>
          <w:shd w:val="clear" w:color="auto" w:fill="FFFFFF"/>
        </w:rPr>
        <w:t>). HUD was the first agency to release directives in implementing the President’s day-one Executive Order. </w:t>
      </w:r>
      <w:r>
        <w:rPr>
          <w:rStyle w:val="eop"/>
          <w:color w:val="000000"/>
          <w:shd w:val="clear" w:color="auto" w:fill="FFFFFF"/>
        </w:rPr>
        <w:t> </w:t>
      </w:r>
    </w:p>
    <w:p w14:paraId="081AB78B" w14:textId="77777777" w:rsidR="00EA49AB" w:rsidRDefault="00EA49AB" w:rsidP="00EA49AB">
      <w:pPr>
        <w:pStyle w:val="BodyText"/>
      </w:pPr>
      <w:r>
        <w:t xml:space="preserve">Read the H.R.5 - Equality Act at: </w:t>
      </w:r>
      <w:hyperlink r:id="rId175" w:history="1">
        <w:r w:rsidRPr="00855D17">
          <w:rPr>
            <w:rStyle w:val="Hyperlink"/>
          </w:rPr>
          <w:t>http://bit.ly/3st2p7W</w:t>
        </w:r>
      </w:hyperlink>
      <w:r>
        <w:t xml:space="preserve"> </w:t>
      </w:r>
    </w:p>
    <w:p w14:paraId="04001303" w14:textId="2B50B57B" w:rsidR="00EA49AB" w:rsidRDefault="00E27756" w:rsidP="00EA49AB">
      <w:pPr>
        <w:pStyle w:val="BodyText"/>
      </w:pPr>
      <w:r>
        <w:lastRenderedPageBreak/>
        <w:t xml:space="preserve">Read </w:t>
      </w:r>
      <w:r w:rsidR="00EA49AB">
        <w:t xml:space="preserve">Congressman </w:t>
      </w:r>
      <w:proofErr w:type="spellStart"/>
      <w:r w:rsidR="00EA49AB">
        <w:t>Cicilline’s</w:t>
      </w:r>
      <w:proofErr w:type="spellEnd"/>
      <w:r w:rsidR="00EA49AB">
        <w:t xml:space="preserve"> </w:t>
      </w:r>
      <w:r>
        <w:t>p</w:t>
      </w:r>
      <w:r w:rsidR="00EA49AB">
        <w:t xml:space="preserve">ress </w:t>
      </w:r>
      <w:r>
        <w:t>r</w:t>
      </w:r>
      <w:r w:rsidR="00EA49AB">
        <w:t xml:space="preserve">elease </w:t>
      </w:r>
      <w:r>
        <w:t>a</w:t>
      </w:r>
      <w:r w:rsidR="00EA49AB">
        <w:t xml:space="preserve">nnouncing the </w:t>
      </w:r>
      <w:r>
        <w:t>i</w:t>
      </w:r>
      <w:r w:rsidR="00EA49AB">
        <w:t>ntroduction of the Equality Act</w:t>
      </w:r>
      <w:r>
        <w:t xml:space="preserve"> at</w:t>
      </w:r>
      <w:r w:rsidR="00EA49AB">
        <w:t xml:space="preserve">: </w:t>
      </w:r>
      <w:hyperlink r:id="rId176" w:history="1">
        <w:r w:rsidR="00EA49AB" w:rsidRPr="00855D17">
          <w:rPr>
            <w:rStyle w:val="Hyperlink"/>
          </w:rPr>
          <w:t>http://bit.ly/3uA7htN</w:t>
        </w:r>
      </w:hyperlink>
      <w:r w:rsidR="00EA49AB">
        <w:t xml:space="preserve"> </w:t>
      </w:r>
    </w:p>
    <w:p w14:paraId="11E60075" w14:textId="345686DA" w:rsidR="00EA49AB" w:rsidRDefault="00E27756" w:rsidP="00EA49AB">
      <w:pPr>
        <w:pStyle w:val="BodyText"/>
      </w:pPr>
      <w:r>
        <w:t xml:space="preserve">Read </w:t>
      </w:r>
      <w:r w:rsidR="00EA49AB">
        <w:t xml:space="preserve">President Biden’s </w:t>
      </w:r>
      <w:r>
        <w:t>s</w:t>
      </w:r>
      <w:r w:rsidR="00EA49AB">
        <w:t xml:space="preserve">tatement on the </w:t>
      </w:r>
      <w:r>
        <w:t>i</w:t>
      </w:r>
      <w:r w:rsidR="00EA49AB">
        <w:t>ntroduction of the Equality Act in Congress</w:t>
      </w:r>
      <w:r>
        <w:t xml:space="preserve"> at</w:t>
      </w:r>
      <w:r w:rsidR="00EA49AB">
        <w:t xml:space="preserve">: </w:t>
      </w:r>
      <w:hyperlink r:id="rId177" w:history="1">
        <w:r w:rsidR="00EA49AB" w:rsidRPr="00855D17">
          <w:rPr>
            <w:rStyle w:val="Hyperlink"/>
          </w:rPr>
          <w:t>http://bit.ly/3smwZ2Y</w:t>
        </w:r>
      </w:hyperlink>
      <w:r w:rsidR="00EA49AB">
        <w:t xml:space="preserve"> </w:t>
      </w:r>
    </w:p>
    <w:p w14:paraId="138FA294" w14:textId="131C01E1" w:rsidR="00EA49AB" w:rsidRDefault="00EA49AB" w:rsidP="00EA49AB">
      <w:pPr>
        <w:pStyle w:val="BodyText"/>
      </w:pPr>
      <w:r>
        <w:rPr>
          <w:rStyle w:val="normaltextrun"/>
          <w:color w:val="000000"/>
          <w:shd w:val="clear" w:color="auto" w:fill="FFFFFF"/>
        </w:rPr>
        <w:t>Read the Executive Order on Preventing and Combating Discrimination on the Basis of Gender Identity or Sexual Orientation at: </w:t>
      </w:r>
      <w:hyperlink r:id="rId178" w:tgtFrame="_blank" w:history="1">
        <w:r>
          <w:rPr>
            <w:rStyle w:val="normaltextrun"/>
            <w:color w:val="0563C1"/>
            <w:u w:val="single"/>
            <w:shd w:val="clear" w:color="auto" w:fill="FFFFFF"/>
          </w:rPr>
          <w:t>http://bit.ly/3p5Ogvq</w:t>
        </w:r>
      </w:hyperlink>
      <w:r>
        <w:rPr>
          <w:rStyle w:val="normaltextrun"/>
          <w:color w:val="000000"/>
          <w:shd w:val="clear" w:color="auto" w:fill="FFFFFF"/>
        </w:rPr>
        <w:t> </w:t>
      </w:r>
      <w:r>
        <w:rPr>
          <w:rStyle w:val="eop"/>
          <w:color w:val="000000"/>
          <w:shd w:val="clear" w:color="auto" w:fill="FFFFFF"/>
        </w:rPr>
        <w:t> </w:t>
      </w:r>
    </w:p>
    <w:p w14:paraId="683221FA" w14:textId="71663049" w:rsidR="008F3485" w:rsidRDefault="00B42E00" w:rsidP="008F3485">
      <w:r>
        <w:rPr>
          <w:noProof/>
        </w:rPr>
        <w:pict w14:anchorId="3ACCB9EB">
          <v:rect id="_x0000_i1037" alt="" style="width:468pt;height:.05pt;mso-width-percent:0;mso-height-percent:0;mso-width-percent:0;mso-height-percent:0" o:hralign="center" o:bullet="t" o:hrstd="t" o:hr="t" fillcolor="#f0f0f0" stroked="f"/>
        </w:pict>
      </w:r>
    </w:p>
    <w:p w14:paraId="6E6CD924" w14:textId="2EDE631F" w:rsidR="003049B8" w:rsidRDefault="003049B8" w:rsidP="003049B8">
      <w:pPr>
        <w:pStyle w:val="Heading1"/>
      </w:pPr>
      <w:bookmarkStart w:id="52" w:name="_Hlk62047646"/>
      <w:bookmarkEnd w:id="40"/>
      <w:r>
        <w:t>HUD</w:t>
      </w:r>
    </w:p>
    <w:p w14:paraId="60D334CF" w14:textId="77777777" w:rsidR="003049B8" w:rsidRPr="0044566F" w:rsidRDefault="003049B8" w:rsidP="00B42E00">
      <w:pPr>
        <w:pStyle w:val="Heading2"/>
      </w:pPr>
      <w:r>
        <w:t>NLIHC Urges HUD to Pause MTW Implementation, Issues Summary of Final MTW Operations Notice</w:t>
      </w:r>
    </w:p>
    <w:p w14:paraId="3F5E0521" w14:textId="77777777" w:rsidR="003049B8" w:rsidRPr="007219D2" w:rsidRDefault="003049B8" w:rsidP="003049B8">
      <w:pPr>
        <w:spacing w:before="240" w:after="240"/>
      </w:pPr>
      <w:r w:rsidRPr="007219D2">
        <w:t xml:space="preserve">NLIHC sent a </w:t>
      </w:r>
      <w:hyperlink r:id="rId179" w:history="1">
        <w:r w:rsidRPr="006E4BFC">
          <w:rPr>
            <w:rStyle w:val="Hyperlink"/>
            <w:rFonts w:eastAsiaTheme="majorEastAsia"/>
          </w:rPr>
          <w:t>memorandum</w:t>
        </w:r>
      </w:hyperlink>
      <w:r w:rsidRPr="007219D2">
        <w:t xml:space="preserve"> urging HUD to pause </w:t>
      </w:r>
      <w:r>
        <w:t xml:space="preserve">implementation of </w:t>
      </w:r>
      <w:r w:rsidRPr="007219D2">
        <w:t xml:space="preserve">the Moving to Work (MTW) Demonstration expansion and consider NLIHC </w:t>
      </w:r>
      <w:r>
        <w:t>concerns</w:t>
      </w:r>
      <w:r w:rsidRPr="007219D2">
        <w:t xml:space="preserve"> with the final MTW Operations Notice.</w:t>
      </w:r>
      <w:r>
        <w:t xml:space="preserve"> Separately, NLIHC has prepared a summary of the final Operations Notice, including all of the MTW Waivers in Appendix I of the notice.</w:t>
      </w:r>
    </w:p>
    <w:p w14:paraId="14F793FD" w14:textId="768025D8" w:rsidR="003049B8" w:rsidRPr="002B21A5" w:rsidRDefault="003049B8" w:rsidP="003049B8">
      <w:pPr>
        <w:spacing w:before="240" w:after="240"/>
      </w:pPr>
      <w:r>
        <w:t>T</w:t>
      </w:r>
      <w:r w:rsidRPr="007219D2">
        <w:t xml:space="preserve">he </w:t>
      </w:r>
      <w:r>
        <w:t xml:space="preserve">final </w:t>
      </w:r>
      <w:r w:rsidRPr="007219D2">
        <w:t xml:space="preserve">Operations Notice </w:t>
      </w:r>
      <w:r>
        <w:t xml:space="preserve">was </w:t>
      </w:r>
      <w:r w:rsidRPr="007219D2">
        <w:t xml:space="preserve">published on August 28, 2020 (see </w:t>
      </w:r>
      <w:hyperlink r:id="rId180" w:history="1">
        <w:r w:rsidRPr="001239B5">
          <w:rPr>
            <w:rStyle w:val="Hyperlink"/>
            <w:rFonts w:eastAsiaTheme="majorEastAsia"/>
            <w:i/>
            <w:iCs/>
          </w:rPr>
          <w:t>Memo</w:t>
        </w:r>
      </w:hyperlink>
      <w:r w:rsidRPr="001239B5">
        <w:t>,</w:t>
      </w:r>
      <w:r>
        <w:t xml:space="preserve"> 8/31/20</w:t>
      </w:r>
      <w:r w:rsidRPr="007219D2">
        <w:t>)</w:t>
      </w:r>
      <w:r>
        <w:t>. NLIHC’s memorandum, sent on February 23, u</w:t>
      </w:r>
      <w:r w:rsidRPr="007219D2">
        <w:t>rge</w:t>
      </w:r>
      <w:r>
        <w:t>s</w:t>
      </w:r>
      <w:r w:rsidRPr="007219D2">
        <w:t xml:space="preserve"> HUD to make changes based on </w:t>
      </w:r>
      <w:r>
        <w:t>NLIHC’s</w:t>
      </w:r>
      <w:r w:rsidRPr="007219D2">
        <w:t xml:space="preserve"> concerns </w:t>
      </w:r>
      <w:r>
        <w:t>that a number of the MTW regulatory waivers in</w:t>
      </w:r>
      <w:r w:rsidRPr="00FF244F">
        <w:t xml:space="preserve"> </w:t>
      </w:r>
      <w:r>
        <w:t xml:space="preserve">the notice will </w:t>
      </w:r>
      <w:r w:rsidRPr="007219D2">
        <w:t>harm residents. Several of the MTW Waivers, whether assigned to a specific evaluation cohort or to any MTW expansion</w:t>
      </w:r>
      <w:r>
        <w:t xml:space="preserve"> public housing agency</w:t>
      </w:r>
      <w:r w:rsidRPr="007219D2">
        <w:t xml:space="preserve"> </w:t>
      </w:r>
      <w:r>
        <w:t>(</w:t>
      </w:r>
      <w:r w:rsidRPr="007219D2">
        <w:t>PHA</w:t>
      </w:r>
      <w:r>
        <w:t>)</w:t>
      </w:r>
      <w:r w:rsidRPr="007219D2">
        <w:t>, can harm</w:t>
      </w:r>
      <w:r>
        <w:t xml:space="preserve"> </w:t>
      </w:r>
      <w:r w:rsidRPr="007219D2">
        <w:t>residents, leading to housing instability</w:t>
      </w:r>
      <w:r>
        <w:t>. In particular, waivers that allow MTW PHAs to increase rent burden</w:t>
      </w:r>
      <w:r w:rsidR="00E27756">
        <w:t>s</w:t>
      </w:r>
      <w:r>
        <w:t xml:space="preserve">, impose work requirements, and limit the number of years a household can be assisted, can result in </w:t>
      </w:r>
      <w:r w:rsidRPr="007219D2">
        <w:t xml:space="preserve">termination of assistance, eviction, and potentially homelessness. </w:t>
      </w:r>
      <w:r>
        <w:t xml:space="preserve">The memorandum summarizes 14 concerns and recommends corrections, followed by detailed descriptions of each. In addition to sending the memorandum to HUD officials, it was also sent to officials at the White House Domestic Policy Council (DPC) and the Office of Management and Budget (OMB). The National Housing Law Project also sent a </w:t>
      </w:r>
      <w:hyperlink r:id="rId181" w:history="1">
        <w:r w:rsidRPr="001239B5">
          <w:rPr>
            <w:rStyle w:val="Hyperlink"/>
            <w:rFonts w:eastAsiaTheme="majorEastAsia"/>
          </w:rPr>
          <w:t>memorandum</w:t>
        </w:r>
      </w:hyperlink>
      <w:r>
        <w:t xml:space="preserve"> to HUD, DPC, and OMB.</w:t>
      </w:r>
    </w:p>
    <w:p w14:paraId="78F511F2" w14:textId="77777777" w:rsidR="003049B8" w:rsidRDefault="003049B8" w:rsidP="003049B8">
      <w:pPr>
        <w:spacing w:before="240" w:after="240"/>
      </w:pPr>
      <w:r>
        <w:t>NLIHC has prepared two versions of a summary of the final Operations Notice. One version</w:t>
      </w:r>
      <w:r w:rsidRPr="006569ED">
        <w:t xml:space="preserve"> </w:t>
      </w:r>
      <w:hyperlink r:id="rId182" w:history="1">
        <w:r w:rsidRPr="006E4BFC">
          <w:rPr>
            <w:rStyle w:val="Hyperlink"/>
            <w:rFonts w:eastAsiaTheme="majorEastAsia"/>
          </w:rPr>
          <w:t>starts with the five sets of MTW Waivers most harmful to residents</w:t>
        </w:r>
      </w:hyperlink>
      <w:r>
        <w:t xml:space="preserve">, while another version follows the </w:t>
      </w:r>
      <w:hyperlink r:id="rId183" w:history="1">
        <w:r w:rsidRPr="006E4BFC">
          <w:rPr>
            <w:rStyle w:val="Hyperlink"/>
            <w:rFonts w:eastAsiaTheme="majorEastAsia"/>
          </w:rPr>
          <w:t>order of MTW Waivers as presented in Appendix I</w:t>
        </w:r>
      </w:hyperlink>
      <w:r>
        <w:t xml:space="preserve"> of the Operations Notice. Each summary provides background of the MTW expansion, the three MTW statutory goals, and five MTW statutory requirements. The summaries are followed by a short overview of the Operations Notice touching on its key features and a summary of NLIHC’s concerns about four categories of waivers. A detailed presentation of key provisions highlights </w:t>
      </w:r>
      <w:r w:rsidRPr="006064E1">
        <w:t>problems with</w:t>
      </w:r>
      <w:r>
        <w:t xml:space="preserve"> the final Operations Notice’s compliance with the five statutory requirements, guidance regarding creating impact analyses, inadequate resident involvement in designing impact analyses, and inadequate guidance about hardship policies and informing residents about proposed hardship policies.</w:t>
      </w:r>
    </w:p>
    <w:p w14:paraId="6CBE643A" w14:textId="77777777" w:rsidR="003049B8" w:rsidRPr="003A76A5" w:rsidRDefault="003049B8" w:rsidP="003049B8">
      <w:pPr>
        <w:spacing w:before="240" w:after="240"/>
      </w:pPr>
      <w:r w:rsidRPr="006569ED">
        <w:t>NLIHC’s memorandum is at:</w:t>
      </w:r>
      <w:r>
        <w:t xml:space="preserve"> </w:t>
      </w:r>
      <w:hyperlink r:id="rId184" w:history="1">
        <w:r w:rsidRPr="00B15456">
          <w:rPr>
            <w:rStyle w:val="Hyperlink"/>
            <w:rFonts w:eastAsiaTheme="majorEastAsia"/>
          </w:rPr>
          <w:t>https://bit.ly/3dSIVG1</w:t>
        </w:r>
      </w:hyperlink>
      <w:r>
        <w:t xml:space="preserve"> </w:t>
      </w:r>
    </w:p>
    <w:p w14:paraId="5F17F3E3" w14:textId="77777777" w:rsidR="003049B8" w:rsidRPr="006569ED" w:rsidRDefault="003049B8" w:rsidP="003049B8">
      <w:pPr>
        <w:spacing w:before="240" w:after="240"/>
      </w:pPr>
      <w:r w:rsidRPr="006569ED">
        <w:t xml:space="preserve">NHLP’s memorandum is at: </w:t>
      </w:r>
      <w:hyperlink r:id="rId185" w:history="1">
        <w:r w:rsidRPr="006569ED">
          <w:rPr>
            <w:rStyle w:val="Hyperlink"/>
            <w:rFonts w:eastAsiaTheme="majorEastAsia"/>
          </w:rPr>
          <w:t>https://bit.ly/3ksT0e0</w:t>
        </w:r>
      </w:hyperlink>
      <w:r w:rsidRPr="006569ED">
        <w:t xml:space="preserve"> </w:t>
      </w:r>
    </w:p>
    <w:p w14:paraId="34F43E2E" w14:textId="77777777" w:rsidR="003049B8" w:rsidRPr="006E4BFC" w:rsidRDefault="003049B8" w:rsidP="003049B8">
      <w:pPr>
        <w:rPr>
          <w:rFonts w:ascii="Calibri Light" w:hAnsi="Calibri Light" w:cs="Calibri Light"/>
        </w:rPr>
      </w:pPr>
      <w:bookmarkStart w:id="53" w:name="_Hlk65081674"/>
      <w:r w:rsidRPr="006569ED">
        <w:t xml:space="preserve">NLIHC’s summary of the final Operations Notice </w:t>
      </w:r>
      <w:bookmarkStart w:id="54" w:name="_Hlk65081856"/>
      <w:r w:rsidRPr="006569ED">
        <w:t xml:space="preserve">starting with the five sets of waivers most harmful to residents </w:t>
      </w:r>
      <w:bookmarkEnd w:id="54"/>
      <w:r w:rsidRPr="006569ED">
        <w:t>is at:</w:t>
      </w:r>
      <w:r>
        <w:t xml:space="preserve"> </w:t>
      </w:r>
      <w:hyperlink r:id="rId186" w:history="1">
        <w:r w:rsidRPr="00B15456">
          <w:rPr>
            <w:rStyle w:val="Hyperlink"/>
            <w:rFonts w:eastAsiaTheme="majorEastAsia"/>
          </w:rPr>
          <w:t>https://bit.ly/3aSFlJL</w:t>
        </w:r>
      </w:hyperlink>
      <w:r>
        <w:t xml:space="preserve"> </w:t>
      </w:r>
      <w:r w:rsidRPr="006E4BFC">
        <w:rPr>
          <w:rFonts w:ascii="Calibri Light" w:hAnsi="Calibri Light" w:cs="Calibri Light"/>
        </w:rPr>
        <w:t xml:space="preserve"> </w:t>
      </w:r>
    </w:p>
    <w:bookmarkEnd w:id="53"/>
    <w:p w14:paraId="19024813" w14:textId="77777777" w:rsidR="003049B8" w:rsidRPr="006569ED" w:rsidRDefault="003049B8" w:rsidP="003049B8">
      <w:pPr>
        <w:spacing w:before="240" w:after="240"/>
      </w:pPr>
      <w:r w:rsidRPr="006569ED">
        <w:t xml:space="preserve">NLIHC’s summary of the final Operations Notice following Appendix I order is at: </w:t>
      </w:r>
      <w:hyperlink r:id="rId187" w:history="1">
        <w:r w:rsidRPr="00B15456">
          <w:rPr>
            <w:rStyle w:val="Hyperlink"/>
            <w:rFonts w:eastAsiaTheme="majorEastAsia"/>
          </w:rPr>
          <w:t>https://bit.ly/2Mo6Mlk</w:t>
        </w:r>
      </w:hyperlink>
      <w:r>
        <w:t xml:space="preserve"> </w:t>
      </w:r>
    </w:p>
    <w:p w14:paraId="0793C0D2" w14:textId="77777777" w:rsidR="003049B8" w:rsidRDefault="003049B8" w:rsidP="003049B8">
      <w:pPr>
        <w:spacing w:before="240" w:after="240"/>
      </w:pPr>
      <w:r w:rsidRPr="009165DB">
        <w:t xml:space="preserve">More about MTW is on </w:t>
      </w:r>
      <w:hyperlink r:id="rId188" w:history="1">
        <w:r w:rsidRPr="009165DB">
          <w:rPr>
            <w:rStyle w:val="Hyperlink"/>
            <w:rFonts w:eastAsiaTheme="majorEastAsia"/>
          </w:rPr>
          <w:t>page 4-57</w:t>
        </w:r>
      </w:hyperlink>
      <w:r w:rsidRPr="009165DB">
        <w:t xml:space="preserve"> of NLIHC’s </w:t>
      </w:r>
      <w:r w:rsidRPr="009165DB">
        <w:rPr>
          <w:i/>
          <w:iCs/>
        </w:rPr>
        <w:t>2020 Advocates’ Guide</w:t>
      </w:r>
      <w:r w:rsidRPr="009165DB">
        <w:t>.</w:t>
      </w:r>
    </w:p>
    <w:p w14:paraId="4A58E971" w14:textId="77777777" w:rsidR="003049B8" w:rsidRDefault="00B42E00" w:rsidP="003049B8">
      <w:pPr>
        <w:spacing w:before="240" w:after="240"/>
      </w:pPr>
      <w:r>
        <w:rPr>
          <w:noProof/>
        </w:rPr>
        <w:lastRenderedPageBreak/>
        <w:pict w14:anchorId="528011D2">
          <v:rect id="_x0000_i1038" alt="" style="width:468pt;height:.05pt;mso-width-percent:0;mso-height-percent:0;mso-width-percent:0;mso-height-percent:0" o:hralign="center" o:bullet="t" o:hrstd="t" o:hr="t" fillcolor="#f0f0f0" stroked="f"/>
        </w:pict>
      </w:r>
    </w:p>
    <w:p w14:paraId="72E3CB00" w14:textId="500073E2" w:rsidR="0091293D" w:rsidRPr="0091293D" w:rsidRDefault="0091293D" w:rsidP="00A056AE">
      <w:pPr>
        <w:pStyle w:val="Heading1"/>
        <w:rPr>
          <w:rFonts w:ascii="Segoe UI" w:hAnsi="Segoe UI" w:cs="Segoe UI"/>
          <w:sz w:val="18"/>
          <w:szCs w:val="18"/>
        </w:rPr>
      </w:pPr>
      <w:r w:rsidRPr="0091293D">
        <w:rPr>
          <w:rStyle w:val="normaltextrun"/>
          <w:rFonts w:eastAsiaTheme="majorEastAsia"/>
        </w:rPr>
        <w:t>DHS</w:t>
      </w:r>
    </w:p>
    <w:p w14:paraId="27EFB52A" w14:textId="77777777" w:rsidR="0091293D" w:rsidRPr="0091293D" w:rsidRDefault="0091293D" w:rsidP="00B42E00">
      <w:pPr>
        <w:pStyle w:val="Heading2"/>
        <w:rPr>
          <w:rStyle w:val="eop"/>
        </w:rPr>
      </w:pPr>
      <w:r w:rsidRPr="0091293D">
        <w:rPr>
          <w:rStyle w:val="normaltextrun"/>
        </w:rPr>
        <w:t>Supreme Court to Review Trump Administration’s Public Charge Rule</w:t>
      </w:r>
    </w:p>
    <w:p w14:paraId="242E833A" w14:textId="7E43EA38" w:rsidR="0091293D" w:rsidRPr="00CF3C3F" w:rsidRDefault="0091293D" w:rsidP="0091293D">
      <w:pPr>
        <w:pStyle w:val="paragraph"/>
        <w:spacing w:before="240" w:beforeAutospacing="0" w:after="240" w:afterAutospacing="0"/>
        <w:rPr>
          <w:rStyle w:val="normaltextrun"/>
          <w:rFonts w:eastAsiaTheme="majorEastAsia"/>
          <w:color w:val="000000"/>
          <w:shd w:val="clear" w:color="auto" w:fill="FFFFFF"/>
        </w:rPr>
      </w:pPr>
      <w:r>
        <w:rPr>
          <w:rStyle w:val="normaltextrun"/>
          <w:rFonts w:eastAsiaTheme="majorEastAsia"/>
          <w:color w:val="000000"/>
          <w:shd w:val="clear" w:color="auto" w:fill="FFFFFF"/>
        </w:rPr>
        <w:t xml:space="preserve">The Supreme Court agreed on February 22 to hear an appeal of the recent Public Charge Rule preliminary injunction, evaluating the legality of the harmful rule (see </w:t>
      </w:r>
      <w:r w:rsidRPr="76402FE2">
        <w:rPr>
          <w:rStyle w:val="normaltextrun"/>
          <w:rFonts w:eastAsiaTheme="majorEastAsia"/>
          <w:i/>
          <w:color w:val="000000"/>
          <w:shd w:val="clear" w:color="auto" w:fill="FFFFFF"/>
        </w:rPr>
        <w:t xml:space="preserve">Memo </w:t>
      </w:r>
      <w:hyperlink r:id="rId189" w:history="1">
        <w:r w:rsidRPr="00421BB4">
          <w:rPr>
            <w:rStyle w:val="Hyperlink"/>
            <w:rFonts w:eastAsiaTheme="majorEastAsia"/>
            <w:shd w:val="clear" w:color="auto" w:fill="FFFFFF"/>
          </w:rPr>
          <w:t>08/19/2019</w:t>
        </w:r>
      </w:hyperlink>
      <w:r w:rsidRPr="76402FE2">
        <w:rPr>
          <w:rStyle w:val="normaltextrun"/>
          <w:rFonts w:eastAsiaTheme="majorEastAsia"/>
          <w:i/>
          <w:color w:val="000000"/>
          <w:shd w:val="clear" w:color="auto" w:fill="FFFFFF"/>
        </w:rPr>
        <w:t>)</w:t>
      </w:r>
      <w:r>
        <w:rPr>
          <w:rStyle w:val="normaltextrun"/>
          <w:rFonts w:eastAsiaTheme="majorEastAsia"/>
          <w:color w:val="000000"/>
          <w:shd w:val="clear" w:color="auto" w:fill="FFFFFF"/>
        </w:rPr>
        <w:t xml:space="preserve">. The Court </w:t>
      </w:r>
      <w:hyperlink r:id="rId190" w:anchor="page=4" w:history="1">
        <w:r>
          <w:rPr>
            <w:rStyle w:val="Hyperlink"/>
            <w:rFonts w:eastAsiaTheme="majorEastAsia"/>
            <w:shd w:val="clear" w:color="auto" w:fill="FFFFFF"/>
          </w:rPr>
          <w:t>agreed to hear</w:t>
        </w:r>
      </w:hyperlink>
      <w:r>
        <w:rPr>
          <w:rStyle w:val="normaltextrun"/>
          <w:rFonts w:eastAsiaTheme="majorEastAsia"/>
          <w:color w:val="000000"/>
          <w:shd w:val="clear" w:color="auto" w:fill="FFFFFF"/>
        </w:rPr>
        <w:t xml:space="preserve"> an appeal filed by the previous administration</w:t>
      </w:r>
      <w:r>
        <w:t xml:space="preserve"> after the </w:t>
      </w:r>
      <w:r w:rsidR="00E27756">
        <w:t>U.S.</w:t>
      </w:r>
      <w:r>
        <w:t xml:space="preserve"> District Court for the Southern District of New York ruled in favor of the plaintiffs in</w:t>
      </w:r>
      <w:r w:rsidRPr="76402FE2">
        <w:rPr>
          <w:rStyle w:val="normaltextrun"/>
          <w:rFonts w:eastAsiaTheme="majorEastAsia"/>
          <w:i/>
          <w:color w:val="000000"/>
          <w:shd w:val="clear" w:color="auto" w:fill="FFFFFF"/>
        </w:rPr>
        <w:t xml:space="preserve"> </w:t>
      </w:r>
      <w:hyperlink r:id="rId191" w:history="1">
        <w:r w:rsidRPr="76402FE2">
          <w:rPr>
            <w:rStyle w:val="Hyperlink"/>
            <w:rFonts w:eastAsiaTheme="majorEastAsia"/>
            <w:shd w:val="clear" w:color="auto" w:fill="FFFFFF"/>
          </w:rPr>
          <w:t>DHS, et al. v. State of New York, et al</w:t>
        </w:r>
      </w:hyperlink>
      <w:r>
        <w:rPr>
          <w:rStyle w:val="normaltextrun"/>
          <w:rFonts w:eastAsiaTheme="majorEastAsia"/>
          <w:color w:val="000000"/>
          <w:shd w:val="clear" w:color="auto" w:fill="FFFFFF"/>
        </w:rPr>
        <w:t xml:space="preserve"> and granted temporary injunctions against the </w:t>
      </w:r>
      <w:r w:rsidR="00E27756">
        <w:rPr>
          <w:rStyle w:val="normaltextrun"/>
          <w:rFonts w:eastAsiaTheme="majorEastAsia"/>
          <w:color w:val="000000"/>
          <w:shd w:val="clear" w:color="auto" w:fill="FFFFFF"/>
        </w:rPr>
        <w:t>Department of Homeland Security (</w:t>
      </w:r>
      <w:r>
        <w:rPr>
          <w:rStyle w:val="normaltextrun"/>
          <w:rFonts w:eastAsiaTheme="majorEastAsia"/>
          <w:color w:val="000000"/>
          <w:shd w:val="clear" w:color="auto" w:fill="FFFFFF"/>
        </w:rPr>
        <w:t>DHS</w:t>
      </w:r>
      <w:r w:rsidR="00E27756">
        <w:rPr>
          <w:rStyle w:val="normaltextrun"/>
          <w:rFonts w:eastAsiaTheme="majorEastAsia"/>
          <w:color w:val="000000"/>
          <w:shd w:val="clear" w:color="auto" w:fill="FFFFFF"/>
        </w:rPr>
        <w:t>)</w:t>
      </w:r>
      <w:r>
        <w:rPr>
          <w:rStyle w:val="normaltextrun"/>
          <w:rFonts w:eastAsiaTheme="majorEastAsia"/>
          <w:color w:val="000000"/>
          <w:shd w:val="clear" w:color="auto" w:fill="FFFFFF"/>
        </w:rPr>
        <w:t xml:space="preserve"> and</w:t>
      </w:r>
      <w:r w:rsidR="00E27756">
        <w:rPr>
          <w:rStyle w:val="normaltextrun"/>
          <w:rFonts w:eastAsiaTheme="majorEastAsia"/>
          <w:color w:val="000000"/>
          <w:shd w:val="clear" w:color="auto" w:fill="FFFFFF"/>
        </w:rPr>
        <w:t xml:space="preserve"> Department of State</w:t>
      </w:r>
      <w:r>
        <w:rPr>
          <w:rStyle w:val="normaltextrun"/>
          <w:rFonts w:eastAsiaTheme="majorEastAsia"/>
          <w:color w:val="000000"/>
          <w:shd w:val="clear" w:color="auto" w:fill="FFFFFF"/>
        </w:rPr>
        <w:t xml:space="preserve"> </w:t>
      </w:r>
      <w:r w:rsidR="00E27756">
        <w:rPr>
          <w:rStyle w:val="normaltextrun"/>
          <w:rFonts w:eastAsiaTheme="majorEastAsia"/>
          <w:color w:val="000000"/>
          <w:shd w:val="clear" w:color="auto" w:fill="FFFFFF"/>
        </w:rPr>
        <w:t>(</w:t>
      </w:r>
      <w:r>
        <w:rPr>
          <w:rStyle w:val="normaltextrun"/>
          <w:rFonts w:eastAsiaTheme="majorEastAsia"/>
          <w:color w:val="000000"/>
          <w:shd w:val="clear" w:color="auto" w:fill="FFFFFF"/>
        </w:rPr>
        <w:t>DOS</w:t>
      </w:r>
      <w:r w:rsidR="00E27756">
        <w:rPr>
          <w:rStyle w:val="normaltextrun"/>
          <w:rFonts w:eastAsiaTheme="majorEastAsia"/>
          <w:color w:val="000000"/>
          <w:shd w:val="clear" w:color="auto" w:fill="FFFFFF"/>
        </w:rPr>
        <w:t>)</w:t>
      </w:r>
      <w:r>
        <w:rPr>
          <w:rStyle w:val="normaltextrun"/>
          <w:rFonts w:eastAsiaTheme="majorEastAsia"/>
          <w:color w:val="000000"/>
          <w:shd w:val="clear" w:color="auto" w:fill="FFFFFF"/>
        </w:rPr>
        <w:t xml:space="preserve"> Public Charge Rules (see </w:t>
      </w:r>
      <w:r w:rsidRPr="76402FE2">
        <w:rPr>
          <w:rStyle w:val="normaltextrun"/>
          <w:rFonts w:eastAsiaTheme="majorEastAsia"/>
          <w:i/>
          <w:color w:val="000000"/>
          <w:shd w:val="clear" w:color="auto" w:fill="FFFFFF"/>
        </w:rPr>
        <w:t>Memo</w:t>
      </w:r>
      <w:r>
        <w:rPr>
          <w:rStyle w:val="normaltextrun"/>
          <w:rFonts w:eastAsiaTheme="majorEastAsia"/>
          <w:color w:val="000000"/>
          <w:shd w:val="clear" w:color="auto" w:fill="FFFFFF"/>
        </w:rPr>
        <w:t xml:space="preserve">, </w:t>
      </w:r>
      <w:hyperlink r:id="rId192" w:history="1">
        <w:r w:rsidRPr="00447378">
          <w:rPr>
            <w:rStyle w:val="Hyperlink"/>
            <w:rFonts w:eastAsiaTheme="majorEastAsia"/>
            <w:shd w:val="clear" w:color="auto" w:fill="FFFFFF"/>
          </w:rPr>
          <w:t>08/03/2020</w:t>
        </w:r>
      </w:hyperlink>
      <w:r>
        <w:rPr>
          <w:rStyle w:val="normaltextrun"/>
          <w:rFonts w:eastAsiaTheme="majorEastAsia"/>
          <w:color w:val="000000"/>
          <w:shd w:val="clear" w:color="auto" w:fill="FFFFFF"/>
        </w:rPr>
        <w:t xml:space="preserve">). The hearing will likely not occur until the end of 2021. </w:t>
      </w:r>
    </w:p>
    <w:p w14:paraId="276D0656" w14:textId="14F85B5E" w:rsidR="0091293D" w:rsidRPr="00CF3C3F" w:rsidRDefault="0091293D" w:rsidP="0091293D">
      <w:pPr>
        <w:pStyle w:val="paragraph"/>
        <w:spacing w:before="240" w:beforeAutospacing="0" w:after="240" w:afterAutospacing="0"/>
        <w:textAlignment w:val="baseline"/>
        <w:rPr>
          <w:rStyle w:val="normaltextrun"/>
          <w:rFonts w:eastAsiaTheme="majorEastAsia"/>
          <w:color w:val="000000"/>
          <w:shd w:val="clear" w:color="auto" w:fill="FFFFFF"/>
        </w:rPr>
      </w:pPr>
      <w:r>
        <w:rPr>
          <w:rStyle w:val="normaltextrun"/>
          <w:rFonts w:eastAsiaTheme="majorEastAsia"/>
          <w:color w:val="000000"/>
          <w:shd w:val="clear" w:color="auto" w:fill="FFFFFF"/>
        </w:rPr>
        <w:t>The implementation of the Public Charge Rule resumed on January 22 after the U.S. Court of Appeals for the Ninth Circuit grant</w:t>
      </w:r>
      <w:r w:rsidR="00E27756">
        <w:rPr>
          <w:rStyle w:val="normaltextrun"/>
          <w:rFonts w:eastAsiaTheme="majorEastAsia"/>
          <w:color w:val="000000"/>
          <w:shd w:val="clear" w:color="auto" w:fill="FFFFFF"/>
        </w:rPr>
        <w:t>ed</w:t>
      </w:r>
      <w:r>
        <w:rPr>
          <w:rStyle w:val="normaltextrun"/>
          <w:rFonts w:eastAsiaTheme="majorEastAsia"/>
          <w:color w:val="000000"/>
          <w:shd w:val="clear" w:color="auto" w:fill="FFFFFF"/>
        </w:rPr>
        <w:t xml:space="preserve"> DHS a delay of the preliminary injunction order made on December 2 (see </w:t>
      </w:r>
      <w:r w:rsidRPr="63A094FA">
        <w:rPr>
          <w:rStyle w:val="normaltextrun"/>
          <w:rFonts w:eastAsiaTheme="majorEastAsia"/>
          <w:i/>
          <w:color w:val="000000"/>
          <w:shd w:val="clear" w:color="auto" w:fill="FFFFFF"/>
        </w:rPr>
        <w:t xml:space="preserve">Memo, </w:t>
      </w:r>
      <w:hyperlink r:id="rId193" w:history="1">
        <w:r w:rsidRPr="004B7F30">
          <w:rPr>
            <w:rStyle w:val="Hyperlink"/>
            <w:rFonts w:eastAsiaTheme="majorEastAsia"/>
            <w:shd w:val="clear" w:color="auto" w:fill="FFFFFF"/>
          </w:rPr>
          <w:t>12/07/2020</w:t>
        </w:r>
      </w:hyperlink>
      <w:r>
        <w:rPr>
          <w:rStyle w:val="normaltextrun"/>
          <w:rFonts w:eastAsiaTheme="majorEastAsia"/>
          <w:color w:val="000000"/>
          <w:shd w:val="clear" w:color="auto" w:fill="FFFFFF"/>
        </w:rPr>
        <w:t>). President Joe Biden signed on February 2 an Executive Order “</w:t>
      </w:r>
      <w:hyperlink r:id="rId194" w:history="1">
        <w:r w:rsidRPr="003C7900">
          <w:rPr>
            <w:rStyle w:val="Hyperlink"/>
            <w:rFonts w:eastAsiaTheme="majorEastAsia"/>
            <w:shd w:val="clear" w:color="auto" w:fill="FFFFFF"/>
          </w:rPr>
          <w:t>Restoring Faith in Our Legal Immigration Systems and Strengthening Integration and Inclusion Efforts for New Americans</w:t>
        </w:r>
      </w:hyperlink>
      <w:r>
        <w:rPr>
          <w:rStyle w:val="Hyperlink"/>
          <w:rFonts w:eastAsiaTheme="majorEastAsia"/>
          <w:shd w:val="clear" w:color="auto" w:fill="FFFFFF"/>
        </w:rPr>
        <w:t>,</w:t>
      </w:r>
      <w:r>
        <w:rPr>
          <w:rStyle w:val="normaltextrun"/>
          <w:rFonts w:eastAsiaTheme="majorEastAsia"/>
          <w:color w:val="000000"/>
          <w:shd w:val="clear" w:color="auto" w:fill="FFFFFF"/>
        </w:rPr>
        <w:t xml:space="preserve">” directing agencies to develop strategies that promote integration, inclusion, and citizenship including (see </w:t>
      </w:r>
      <w:r>
        <w:rPr>
          <w:rStyle w:val="normaltextrun"/>
          <w:rFonts w:eastAsiaTheme="majorEastAsia"/>
          <w:i/>
          <w:color w:val="000000"/>
          <w:shd w:val="clear" w:color="auto" w:fill="FFFFFF"/>
        </w:rPr>
        <w:t>Memo</w:t>
      </w:r>
      <w:r>
        <w:rPr>
          <w:rStyle w:val="normaltextrun"/>
          <w:rFonts w:eastAsiaTheme="majorEastAsia"/>
          <w:color w:val="000000"/>
          <w:shd w:val="clear" w:color="auto" w:fill="FFFFFF"/>
        </w:rPr>
        <w:t xml:space="preserve">, </w:t>
      </w:r>
      <w:hyperlink r:id="rId195" w:history="1">
        <w:r w:rsidRPr="00421BB4">
          <w:rPr>
            <w:rStyle w:val="Hyperlink"/>
            <w:rFonts w:eastAsiaTheme="majorEastAsia"/>
            <w:shd w:val="clear" w:color="auto" w:fill="FFFFFF"/>
          </w:rPr>
          <w:t>02/08</w:t>
        </w:r>
      </w:hyperlink>
      <w:r>
        <w:rPr>
          <w:rStyle w:val="normaltextrun"/>
          <w:rFonts w:eastAsiaTheme="majorEastAsia"/>
          <w:color w:val="000000"/>
          <w:shd w:val="clear" w:color="auto" w:fill="FFFFFF"/>
        </w:rPr>
        <w:t>)</w:t>
      </w:r>
    </w:p>
    <w:p w14:paraId="1C98E8E9" w14:textId="77777777" w:rsidR="0091293D" w:rsidRDefault="0091293D" w:rsidP="0091293D">
      <w:pPr>
        <w:pStyle w:val="paragraph"/>
        <w:spacing w:before="240" w:beforeAutospacing="0" w:after="240" w:afterAutospacing="0"/>
        <w:textAlignment w:val="baseline"/>
        <w:rPr>
          <w:rStyle w:val="normaltextrun"/>
          <w:rFonts w:eastAsiaTheme="majorEastAsia"/>
          <w:color w:val="000000"/>
          <w:shd w:val="clear" w:color="auto" w:fill="FFFFFF"/>
        </w:rPr>
      </w:pPr>
      <w:r>
        <w:rPr>
          <w:rStyle w:val="normaltextrun"/>
          <w:rFonts w:eastAsiaTheme="majorEastAsia"/>
          <w:color w:val="000000"/>
          <w:shd w:val="clear" w:color="auto" w:fill="FFFFFF"/>
        </w:rPr>
        <w:t xml:space="preserve">The Departments of State, Justice, and Homeland Security are ordered to submit a report to the president within 60 days of the order, identifying appropriate agency actions to address concerns about the current public charge policy’s effect on the integrity of the nation’s immigration system and public health, along with recommended steps agencies can take to communicate current public charge policies and proposed changes to reduce fear and confusion among impacted communities. There have been no recent updates from the administration or the agencies on whether they will issue a Notice of Proposed Rulemaking to begin rescinding the rule. </w:t>
      </w:r>
    </w:p>
    <w:p w14:paraId="312BFA0D" w14:textId="77777777" w:rsidR="0091293D" w:rsidRDefault="0091293D" w:rsidP="0091293D">
      <w:pPr>
        <w:pStyle w:val="paragraph"/>
        <w:spacing w:before="240" w:beforeAutospacing="0" w:after="240" w:afterAutospacing="0"/>
        <w:textAlignment w:val="baseline"/>
        <w:rPr>
          <w:rStyle w:val="normaltextrun"/>
          <w:rFonts w:eastAsiaTheme="majorEastAsia"/>
          <w:color w:val="000000"/>
          <w:shd w:val="clear" w:color="auto" w:fill="FFFFFF"/>
        </w:rPr>
      </w:pPr>
      <w:r w:rsidRPr="00EF202B">
        <w:rPr>
          <w:color w:val="000000"/>
          <w:shd w:val="clear" w:color="auto" w:fill="FFFFFF"/>
        </w:rPr>
        <w:t>It is important to note that the Public Charge Rule </w:t>
      </w:r>
      <w:hyperlink r:id="rId196" w:tgtFrame="_blank" w:history="1">
        <w:r w:rsidRPr="00EF202B">
          <w:rPr>
            <w:rStyle w:val="Hyperlink"/>
            <w:rFonts w:eastAsiaTheme="majorEastAsia"/>
            <w:shd w:val="clear" w:color="auto" w:fill="FFFFFF"/>
          </w:rPr>
          <w:t>will not apply to testing, screening, or treatment of communicable diseases including COVID-19.</w:t>
        </w:r>
        <w:r w:rsidRPr="00EF202B">
          <w:rPr>
            <w:rStyle w:val="Hyperlink"/>
            <w:rFonts w:ascii="Source Sans Pro" w:eastAsiaTheme="minorHAnsi" w:hAnsi="Source Sans Pro" w:cstheme="minorBidi"/>
            <w:sz w:val="22"/>
            <w:szCs w:val="22"/>
            <w:shd w:val="clear" w:color="auto" w:fill="FFFFFF"/>
          </w:rPr>
          <w:t xml:space="preserve"> </w:t>
        </w:r>
        <w:r w:rsidRPr="00EF202B">
          <w:rPr>
            <w:rStyle w:val="Hyperlink"/>
            <w:rFonts w:eastAsiaTheme="majorEastAsia"/>
            <w:shd w:val="clear" w:color="auto" w:fill="FFFFFF"/>
          </w:rPr>
          <w:t>In addition, the rule does not restrict access to vaccines for children or adults to prevent vaccine-preventable diseases.</w:t>
        </w:r>
      </w:hyperlink>
      <w:r>
        <w:rPr>
          <w:rStyle w:val="normaltextrun"/>
          <w:rFonts w:eastAsiaTheme="majorEastAsia"/>
          <w:color w:val="000000"/>
          <w:shd w:val="clear" w:color="auto" w:fill="FFFFFF"/>
        </w:rPr>
        <w:t xml:space="preserve"> </w:t>
      </w:r>
      <w:r>
        <w:rPr>
          <w:color w:val="000000"/>
          <w:shd w:val="clear" w:color="auto" w:fill="FFFFFF"/>
        </w:rPr>
        <w:t>Readers are encouraged to read the updated fact sheet “</w:t>
      </w:r>
      <w:hyperlink r:id="rId197" w:history="1">
        <w:r w:rsidRPr="004B7F30">
          <w:rPr>
            <w:rStyle w:val="Hyperlink"/>
            <w:rFonts w:eastAsiaTheme="majorEastAsia"/>
            <w:shd w:val="clear" w:color="auto" w:fill="FFFFFF"/>
          </w:rPr>
          <w:t>Public Charge: What Advocates Need to Know Now</w:t>
        </w:r>
      </w:hyperlink>
      <w:r>
        <w:rPr>
          <w:color w:val="000000"/>
          <w:shd w:val="clear" w:color="auto" w:fill="FFFFFF"/>
        </w:rPr>
        <w:t xml:space="preserve">” for more information and key messages to share. </w:t>
      </w:r>
    </w:p>
    <w:p w14:paraId="7F24A288" w14:textId="77777777" w:rsidR="0091293D" w:rsidRDefault="0091293D" w:rsidP="0091293D">
      <w:pPr>
        <w:pStyle w:val="paragraph"/>
        <w:spacing w:before="240" w:beforeAutospacing="0" w:after="240" w:afterAutospacing="0"/>
        <w:textAlignment w:val="baseline"/>
        <w:rPr>
          <w:color w:val="000000"/>
          <w:shd w:val="clear" w:color="auto" w:fill="FFFFFF"/>
        </w:rPr>
      </w:pPr>
      <w:r w:rsidRPr="008B3017">
        <w:rPr>
          <w:color w:val="000000"/>
          <w:shd w:val="clear" w:color="auto" w:fill="FFFFFF"/>
        </w:rPr>
        <w:t>The preliminary injunction on the DOS Public Charge Rule remains in effect nationwide (see </w:t>
      </w:r>
      <w:r w:rsidRPr="008B3017">
        <w:rPr>
          <w:i/>
          <w:iCs/>
          <w:color w:val="000000"/>
          <w:shd w:val="clear" w:color="auto" w:fill="FFFFFF"/>
        </w:rPr>
        <w:t>Memo, </w:t>
      </w:r>
      <w:hyperlink r:id="rId198" w:tgtFrame="_blank" w:history="1">
        <w:r w:rsidRPr="008B3017">
          <w:rPr>
            <w:rStyle w:val="Hyperlink"/>
            <w:rFonts w:eastAsiaTheme="majorEastAsia"/>
            <w:shd w:val="clear" w:color="auto" w:fill="FFFFFF"/>
          </w:rPr>
          <w:t>08/03</w:t>
        </w:r>
      </w:hyperlink>
      <w:r w:rsidRPr="008B3017">
        <w:rPr>
          <w:color w:val="000000"/>
          <w:shd w:val="clear" w:color="auto" w:fill="FFFFFF"/>
        </w:rPr>
        <w:t>).</w:t>
      </w:r>
    </w:p>
    <w:p w14:paraId="3B7C2521" w14:textId="77777777" w:rsidR="0091293D" w:rsidRPr="002550C7" w:rsidRDefault="0091293D" w:rsidP="0091293D">
      <w:pPr>
        <w:pStyle w:val="paragraph"/>
        <w:spacing w:before="240" w:beforeAutospacing="0" w:after="240" w:afterAutospacing="0"/>
        <w:textAlignment w:val="baseline"/>
        <w:rPr>
          <w:rStyle w:val="normaltextrun"/>
          <w:rFonts w:eastAsiaTheme="majorEastAsia"/>
          <w:color w:val="000000"/>
          <w:shd w:val="clear" w:color="auto" w:fill="FFFFFF"/>
        </w:rPr>
      </w:pPr>
      <w:r>
        <w:rPr>
          <w:color w:val="000000"/>
          <w:shd w:val="clear" w:color="auto" w:fill="FFFFFF"/>
        </w:rPr>
        <w:t xml:space="preserve">NLIHC will continue to inform readers of updates to the Public Charge Rule and the legal cases challenging the rule. </w:t>
      </w:r>
    </w:p>
    <w:p w14:paraId="24A94838" w14:textId="77777777" w:rsidR="0091293D" w:rsidRDefault="0091293D" w:rsidP="0091293D">
      <w:pPr>
        <w:pStyle w:val="paragraph"/>
        <w:spacing w:before="240" w:beforeAutospacing="0" w:after="240" w:afterAutospacing="0"/>
        <w:textAlignment w:val="baseline"/>
        <w:rPr>
          <w:rStyle w:val="normaltextrun"/>
          <w:rFonts w:eastAsiaTheme="majorEastAsia"/>
          <w:color w:val="000000"/>
          <w:shd w:val="clear" w:color="auto" w:fill="FFFFFF"/>
        </w:rPr>
      </w:pPr>
      <w:r>
        <w:rPr>
          <w:rStyle w:val="normaltextrun"/>
          <w:rFonts w:eastAsiaTheme="majorEastAsia"/>
          <w:color w:val="000000"/>
          <w:shd w:val="clear" w:color="auto" w:fill="FFFFFF"/>
        </w:rPr>
        <w:t>Read the “</w:t>
      </w:r>
      <w:r w:rsidRPr="003F40BA">
        <w:rPr>
          <w:rStyle w:val="normaltextrun"/>
          <w:rFonts w:eastAsiaTheme="majorEastAsia"/>
          <w:color w:val="000000"/>
          <w:shd w:val="clear" w:color="auto" w:fill="FFFFFF"/>
        </w:rPr>
        <w:t>Executive Order on Restoring Faith in Our Legal Immigration Systems and Strengthening Integration and Inclusion Efforts for New Americans</w:t>
      </w:r>
      <w:r>
        <w:rPr>
          <w:rStyle w:val="normaltextrun"/>
          <w:rFonts w:eastAsiaTheme="majorEastAsia"/>
          <w:color w:val="000000"/>
          <w:shd w:val="clear" w:color="auto" w:fill="FFFFFF"/>
        </w:rPr>
        <w:t xml:space="preserve">” at: </w:t>
      </w:r>
      <w:hyperlink r:id="rId199" w:history="1">
        <w:r w:rsidRPr="009B6329">
          <w:rPr>
            <w:rStyle w:val="Hyperlink"/>
            <w:rFonts w:eastAsiaTheme="majorEastAsia"/>
            <w:shd w:val="clear" w:color="auto" w:fill="FFFFFF"/>
          </w:rPr>
          <w:t>http://bit.ly/3rkGdfW</w:t>
        </w:r>
      </w:hyperlink>
      <w:r>
        <w:rPr>
          <w:rStyle w:val="normaltextrun"/>
          <w:rFonts w:eastAsiaTheme="majorEastAsia"/>
          <w:color w:val="000000"/>
          <w:shd w:val="clear" w:color="auto" w:fill="FFFFFF"/>
        </w:rPr>
        <w:t xml:space="preserve"> </w:t>
      </w:r>
    </w:p>
    <w:p w14:paraId="0D444F09" w14:textId="77777777" w:rsidR="0091293D" w:rsidRDefault="0091293D" w:rsidP="0091293D">
      <w:pPr>
        <w:pStyle w:val="paragraph"/>
        <w:spacing w:before="240" w:beforeAutospacing="0" w:after="240" w:afterAutospacing="0"/>
        <w:textAlignment w:val="baseline"/>
        <w:rPr>
          <w:rStyle w:val="normaltextrun"/>
          <w:rFonts w:eastAsiaTheme="majorEastAsia"/>
        </w:rPr>
      </w:pPr>
      <w:r w:rsidRPr="40201A6C">
        <w:rPr>
          <w:rStyle w:val="normaltextrun"/>
          <w:rFonts w:eastAsiaTheme="majorEastAsia"/>
          <w:color w:val="000000"/>
          <w:shd w:val="clear" w:color="auto" w:fill="FFFFFF"/>
        </w:rPr>
        <w:t xml:space="preserve">Read the Executive Order in the </w:t>
      </w:r>
      <w:r w:rsidRPr="40201A6C">
        <w:rPr>
          <w:rStyle w:val="normaltextrun"/>
          <w:rFonts w:eastAsiaTheme="majorEastAsia"/>
          <w:i/>
          <w:color w:val="000000"/>
          <w:shd w:val="clear" w:color="auto" w:fill="FFFFFF"/>
        </w:rPr>
        <w:t>Federal Register</w:t>
      </w:r>
      <w:r w:rsidRPr="40201A6C">
        <w:rPr>
          <w:rStyle w:val="normaltextrun"/>
          <w:rFonts w:eastAsiaTheme="majorEastAsia"/>
          <w:color w:val="000000"/>
          <w:shd w:val="clear" w:color="auto" w:fill="FFFFFF"/>
        </w:rPr>
        <w:t xml:space="preserve"> at:</w:t>
      </w:r>
      <w:r>
        <w:rPr>
          <w:rStyle w:val="normaltextrun"/>
          <w:rFonts w:eastAsiaTheme="majorEastAsia"/>
          <w:color w:val="000000"/>
          <w:shd w:val="clear" w:color="auto" w:fill="FFFFFF"/>
        </w:rPr>
        <w:t xml:space="preserve"> </w:t>
      </w:r>
      <w:hyperlink r:id="rId200">
        <w:r w:rsidRPr="40201A6C">
          <w:rPr>
            <w:rStyle w:val="Hyperlink"/>
            <w:rFonts w:eastAsiaTheme="majorEastAsia"/>
          </w:rPr>
          <w:t>http://bit.ly/3aArR4i</w:t>
        </w:r>
      </w:hyperlink>
    </w:p>
    <w:p w14:paraId="1098B2B6" w14:textId="77777777" w:rsidR="0091293D" w:rsidRPr="003F40BA" w:rsidRDefault="0091293D" w:rsidP="0091293D">
      <w:pPr>
        <w:pStyle w:val="paragraph"/>
        <w:spacing w:before="240" w:beforeAutospacing="0" w:after="240" w:afterAutospacing="0"/>
        <w:textAlignment w:val="baseline"/>
        <w:rPr>
          <w:rStyle w:val="normaltextrun"/>
          <w:rFonts w:eastAsiaTheme="majorEastAsia"/>
          <w:color w:val="000000"/>
          <w:shd w:val="clear" w:color="auto" w:fill="FFFFFF"/>
        </w:rPr>
      </w:pPr>
      <w:r>
        <w:rPr>
          <w:rStyle w:val="normaltextrun"/>
          <w:rFonts w:eastAsiaTheme="majorEastAsia"/>
        </w:rPr>
        <w:t xml:space="preserve">For a “Current State of Play” and more information on legal cases on the Public Charge Rule visit the American Immigration Lawyers Association website at: </w:t>
      </w:r>
      <w:hyperlink r:id="rId201" w:history="1">
        <w:r w:rsidRPr="00855D17">
          <w:rPr>
            <w:rStyle w:val="Hyperlink"/>
            <w:rFonts w:eastAsiaTheme="majorEastAsia"/>
          </w:rPr>
          <w:t>https://bit.ly/3knhJjK</w:t>
        </w:r>
      </w:hyperlink>
      <w:r>
        <w:rPr>
          <w:rStyle w:val="normaltextrun"/>
          <w:rFonts w:eastAsiaTheme="majorEastAsia"/>
        </w:rPr>
        <w:t xml:space="preserve"> </w:t>
      </w:r>
    </w:p>
    <w:p w14:paraId="4D0CAA90" w14:textId="7B55604B" w:rsidR="0091293D" w:rsidRPr="004B7F30" w:rsidRDefault="0091293D" w:rsidP="0091293D">
      <w:pPr>
        <w:pStyle w:val="paragraph"/>
        <w:spacing w:before="240" w:beforeAutospacing="0" w:after="240" w:afterAutospacing="0"/>
        <w:textAlignment w:val="baseline"/>
      </w:pPr>
      <w:r w:rsidRPr="004B7F30">
        <w:t xml:space="preserve">Visit the Protecting Immigrant Families </w:t>
      </w:r>
      <w:r>
        <w:t xml:space="preserve">(PIF) </w:t>
      </w:r>
      <w:r w:rsidR="00E27756">
        <w:t>c</w:t>
      </w:r>
      <w:r w:rsidRPr="004B7F30">
        <w:t>ampaign website for more information and resources on the Public Charge Rule at:</w:t>
      </w:r>
      <w:hyperlink r:id="rId202" w:tgtFrame="_blank" w:history="1">
        <w:r w:rsidRPr="004B7F30">
          <w:rPr>
            <w:rStyle w:val="Hyperlink"/>
            <w:rFonts w:eastAsiaTheme="majorEastAsia"/>
            <w:b/>
            <w:bCs/>
          </w:rPr>
          <w:t> </w:t>
        </w:r>
        <w:r w:rsidRPr="004B7F30">
          <w:rPr>
            <w:rStyle w:val="Hyperlink"/>
            <w:rFonts w:eastAsiaTheme="majorEastAsia"/>
          </w:rPr>
          <w:t>https://bit.ly/3kENXH3</w:t>
        </w:r>
      </w:hyperlink>
    </w:p>
    <w:p w14:paraId="60EC9A2C" w14:textId="0A14EDF9" w:rsidR="006420B2" w:rsidRPr="00C14B22" w:rsidRDefault="0091293D" w:rsidP="00C14B22">
      <w:pPr>
        <w:pStyle w:val="paragraph"/>
        <w:spacing w:before="240" w:beforeAutospacing="0" w:after="240" w:afterAutospacing="0"/>
        <w:textAlignment w:val="baseline"/>
        <w:rPr>
          <w:rFonts w:ascii="Segoe UI" w:hAnsi="Segoe UI" w:cs="Segoe UI"/>
          <w:b/>
          <w:bCs/>
          <w:sz w:val="18"/>
          <w:szCs w:val="18"/>
        </w:rPr>
      </w:pPr>
      <w:r w:rsidRPr="003F40BA">
        <w:rPr>
          <w:rStyle w:val="normaltextrun"/>
          <w:rFonts w:eastAsiaTheme="majorEastAsia"/>
          <w:color w:val="000000"/>
          <w:shd w:val="clear" w:color="auto" w:fill="FFFFFF"/>
        </w:rPr>
        <w:t>PIF’s Updated “Public Charge: What Advocates Need to Know Now”</w:t>
      </w:r>
      <w:r>
        <w:rPr>
          <w:rStyle w:val="normaltextrun"/>
          <w:rFonts w:eastAsiaTheme="majorEastAsia"/>
          <w:color w:val="000000"/>
          <w:shd w:val="clear" w:color="auto" w:fill="FFFFFF"/>
        </w:rPr>
        <w:t xml:space="preserve"> can be found at</w:t>
      </w:r>
      <w:r w:rsidRPr="003F40BA">
        <w:rPr>
          <w:rStyle w:val="normaltextrun"/>
          <w:rFonts w:eastAsiaTheme="majorEastAsia"/>
          <w:color w:val="000000"/>
          <w:shd w:val="clear" w:color="auto" w:fill="FFFFFF"/>
        </w:rPr>
        <w:t xml:space="preserve">: </w:t>
      </w:r>
      <w:hyperlink r:id="rId203" w:history="1">
        <w:r w:rsidRPr="009B6329">
          <w:rPr>
            <w:rStyle w:val="Hyperlink"/>
            <w:rFonts w:eastAsiaTheme="majorEastAsia"/>
            <w:shd w:val="clear" w:color="auto" w:fill="FFFFFF"/>
          </w:rPr>
          <w:t>http://bit.ly/3jj6FDF</w:t>
        </w:r>
      </w:hyperlink>
      <w:r>
        <w:rPr>
          <w:rStyle w:val="normaltextrun"/>
          <w:rFonts w:eastAsiaTheme="majorEastAsia"/>
          <w:color w:val="000000"/>
          <w:shd w:val="clear" w:color="auto" w:fill="FFFFFF"/>
        </w:rPr>
        <w:t xml:space="preserve"> </w:t>
      </w:r>
    </w:p>
    <w:p w14:paraId="6C9CCC12" w14:textId="6C5FD174" w:rsidR="006420B2" w:rsidRPr="00A94D74" w:rsidRDefault="00B42E00" w:rsidP="00B42E00">
      <w:pPr>
        <w:pStyle w:val="Heading2"/>
      </w:pPr>
      <w:r>
        <w:rPr>
          <w:noProof/>
          <w:shd w:val="clear" w:color="auto" w:fill="auto"/>
        </w:rPr>
        <w:pict w14:anchorId="3DF7D14B">
          <v:rect id="_x0000_i1039" alt="" style="width:468pt;height:.05pt;mso-width-percent:0;mso-height-percent:0;mso-width-percent:0;mso-height-percent:0" o:hralign="center" o:bullet="t" o:hrstd="t" o:hr="t" fillcolor="#f0f0f0" stroked="f"/>
        </w:pict>
      </w:r>
    </w:p>
    <w:p w14:paraId="53817D19" w14:textId="5308DFD6" w:rsidR="006420B2" w:rsidRDefault="006420B2" w:rsidP="00A056AE">
      <w:pPr>
        <w:pStyle w:val="Heading1"/>
      </w:pPr>
      <w:r>
        <w:lastRenderedPageBreak/>
        <w:t>NLIHC Events</w:t>
      </w:r>
    </w:p>
    <w:p w14:paraId="34666A4B" w14:textId="77777777" w:rsidR="00C14B22" w:rsidRPr="00C14B22" w:rsidRDefault="00C14B22" w:rsidP="00B42E00">
      <w:pPr>
        <w:pStyle w:val="Heading2"/>
      </w:pPr>
      <w:r w:rsidRPr="00C14B22">
        <w:t>NLIHC and National League of Cities to Host Webinar on FEMA Reimbursements and Non-Congregate Sheltering</w:t>
      </w:r>
    </w:p>
    <w:p w14:paraId="09460A08" w14:textId="5ECAD948" w:rsidR="00C14B22" w:rsidRDefault="00E27756" w:rsidP="00C14B22">
      <w:pPr>
        <w:pStyle w:val="BodyText"/>
      </w:pPr>
      <w:r>
        <w:t xml:space="preserve">The </w:t>
      </w:r>
      <w:r w:rsidR="00C14B22">
        <w:t>NLIHC</w:t>
      </w:r>
      <w:r>
        <w:t>-led</w:t>
      </w:r>
      <w:r w:rsidR="00C14B22">
        <w:t xml:space="preserve"> Disaster Housing Recovery Coalition (DHRC) and the National League of Cities (NLC) will hold a webinar discussing the use of FEMA reimbursements to house individuals experiencing homelessness and residents of congregate care facilities in non-congregate shelters such as hotel rooms. The webinar will be held on Tuesday, March 16 at 1:30 pm ET. Register for the free webinar </w:t>
      </w:r>
      <w:hyperlink r:id="rId204" w:history="1">
        <w:r w:rsidR="00C14B22" w:rsidRPr="00AA14BC">
          <w:rPr>
            <w:rStyle w:val="Hyperlink"/>
          </w:rPr>
          <w:t>here</w:t>
        </w:r>
      </w:hyperlink>
      <w:r w:rsidR="00C14B22">
        <w:t>.</w:t>
      </w:r>
    </w:p>
    <w:p w14:paraId="5EFB7859" w14:textId="77777777" w:rsidR="00C14B22" w:rsidRDefault="00C14B22" w:rsidP="00C14B22">
      <w:pPr>
        <w:pStyle w:val="BodyText"/>
      </w:pPr>
      <w:r>
        <w:t xml:space="preserve">Since the start of the coronavirus pandemic, homelessness and housing advocates have pushed for the use of FEMA-reimbursed government funds to safely shelter unhoused individuals and residents of congregate living facilities in hotel rooms and other non-congregate shelter. Unhoused individuals and individuals with disabilities are at unique risk from the virus and many reside in facilities that make stopping infection difficult. With the recent </w:t>
      </w:r>
      <w:hyperlink r:id="rId205" w:history="1">
        <w:r w:rsidRPr="004C3A7F">
          <w:rPr>
            <w:rStyle w:val="Hyperlink"/>
          </w:rPr>
          <w:t>news</w:t>
        </w:r>
      </w:hyperlink>
      <w:r>
        <w:t xml:space="preserve"> that FEMA will be increasing the percentage of reimbursements it provides, advocates around the country are working to further non-congregate sheltering programs The webinar will focus on this life saving program, including how the program has operated, opportunities for further expansion, and how the program can interface with permanent housing solutions as the pandemic subsides.</w:t>
      </w:r>
    </w:p>
    <w:p w14:paraId="7044C4F2" w14:textId="08C81EDF" w:rsidR="00C14B22" w:rsidRPr="004C3A7F" w:rsidRDefault="00C14B22" w:rsidP="00C14B22">
      <w:pPr>
        <w:pStyle w:val="BodyText"/>
      </w:pPr>
      <w:r>
        <w:t xml:space="preserve">Webinar presenters will be Ann Oliva, </w:t>
      </w:r>
      <w:r w:rsidR="002155C2">
        <w:t>v</w:t>
      </w:r>
      <w:r>
        <w:t xml:space="preserve">isiting </w:t>
      </w:r>
      <w:r w:rsidR="002155C2">
        <w:t>f</w:t>
      </w:r>
      <w:r>
        <w:t xml:space="preserve">ellow at the Center on Budget and Policy Priorities, Joy Moses, </w:t>
      </w:r>
      <w:r w:rsidR="002155C2">
        <w:t>d</w:t>
      </w:r>
      <w:r>
        <w:t xml:space="preserve">irector of the </w:t>
      </w:r>
      <w:r w:rsidR="002155C2">
        <w:t>H</w:t>
      </w:r>
      <w:r>
        <w:t xml:space="preserve">omeless Research Institute at the National Alliance to End Homelessness, </w:t>
      </w:r>
      <w:r w:rsidRPr="004C3A7F">
        <w:t xml:space="preserve">Germán </w:t>
      </w:r>
      <w:proofErr w:type="spellStart"/>
      <w:r w:rsidRPr="004C3A7F">
        <w:t>Parodi</w:t>
      </w:r>
      <w:proofErr w:type="spellEnd"/>
      <w:r w:rsidRPr="004C3A7F">
        <w:t xml:space="preserve"> and Shaylin </w:t>
      </w:r>
      <w:proofErr w:type="spellStart"/>
      <w:r w:rsidRPr="004C3A7F">
        <w:t>Sluzalis</w:t>
      </w:r>
      <w:proofErr w:type="spellEnd"/>
      <w:r w:rsidRPr="004C3A7F">
        <w:t xml:space="preserve">, </w:t>
      </w:r>
      <w:r w:rsidR="002155C2">
        <w:t>c</w:t>
      </w:r>
      <w:r w:rsidRPr="004C3A7F">
        <w:t>o-</w:t>
      </w:r>
      <w:r w:rsidR="002155C2">
        <w:t>e</w:t>
      </w:r>
      <w:r w:rsidRPr="004C3A7F">
        <w:t xml:space="preserve">xecutive </w:t>
      </w:r>
      <w:r w:rsidR="002155C2">
        <w:t>d</w:t>
      </w:r>
      <w:r w:rsidRPr="004C3A7F">
        <w:t>irectors</w:t>
      </w:r>
      <w:r>
        <w:t xml:space="preserve"> of</w:t>
      </w:r>
      <w:r w:rsidRPr="004C3A7F">
        <w:t xml:space="preserve"> </w:t>
      </w:r>
      <w:r>
        <w:t>t</w:t>
      </w:r>
      <w:r w:rsidRPr="004C3A7F">
        <w:t>he Partnership for Inclusive Disaster Strategies</w:t>
      </w:r>
      <w:r>
        <w:t xml:space="preserve">, and Andreanecia Morris, </w:t>
      </w:r>
      <w:r w:rsidR="002155C2">
        <w:t>e</w:t>
      </w:r>
      <w:r>
        <w:t xml:space="preserve">xecutive </w:t>
      </w:r>
      <w:r w:rsidR="002155C2">
        <w:t>di</w:t>
      </w:r>
      <w:r>
        <w:t>rector of Housing NOLA.</w:t>
      </w:r>
    </w:p>
    <w:p w14:paraId="19447738" w14:textId="158B44AE" w:rsidR="00C14B22" w:rsidRDefault="00C14B22" w:rsidP="00C14B22">
      <w:pPr>
        <w:pStyle w:val="BodyText"/>
      </w:pPr>
      <w:r>
        <w:t xml:space="preserve">You can register for the free webinar here: </w:t>
      </w:r>
      <w:hyperlink r:id="rId206" w:history="1">
        <w:r w:rsidRPr="002C230B">
          <w:rPr>
            <w:rStyle w:val="Hyperlink"/>
          </w:rPr>
          <w:t>https://bit.ly/2O2sEmP</w:t>
        </w:r>
      </w:hyperlink>
      <w:r>
        <w:t xml:space="preserve"> </w:t>
      </w:r>
    </w:p>
    <w:p w14:paraId="729E6A32" w14:textId="4588BF02" w:rsidR="00C14B22" w:rsidRPr="006D08A4" w:rsidRDefault="00B42E00" w:rsidP="00B42E00">
      <w:pPr>
        <w:pStyle w:val="Heading2"/>
      </w:pPr>
      <w:r>
        <w:rPr>
          <w:noProof/>
          <w:shd w:val="clear" w:color="auto" w:fill="auto"/>
        </w:rPr>
        <w:pict w14:anchorId="194EF760">
          <v:rect id="_x0000_i1040" alt="" style="width:468pt;height:.05pt;mso-width-percent:0;mso-height-percent:0;mso-width-percent:0;mso-height-percent:0" o:hralign="center" o:bullet="t" o:hrstd="t" o:hr="t" fillcolor="#f0f0f0" stroked="f"/>
        </w:pict>
      </w:r>
    </w:p>
    <w:p w14:paraId="434FCE8E" w14:textId="77777777" w:rsidR="00502AB7" w:rsidRPr="00813087" w:rsidRDefault="00502AB7" w:rsidP="00B42E00">
      <w:pPr>
        <w:pStyle w:val="Heading2"/>
      </w:pPr>
      <w:r>
        <w:t>Make a Contribution to Honor</w:t>
      </w:r>
      <w:r w:rsidRPr="7ECD4E82">
        <w:t xml:space="preserve"> </w:t>
      </w:r>
      <w:r>
        <w:t>the Housing Justice Network and other</w:t>
      </w:r>
      <w:r w:rsidRPr="7ECD4E82">
        <w:t xml:space="preserve"> NLIHC 2021 Housing Leadership Award</w:t>
      </w:r>
      <w:r>
        <w:t xml:space="preserve"> Recipients</w:t>
      </w:r>
    </w:p>
    <w:p w14:paraId="67B3E6B7" w14:textId="17FF1A61" w:rsidR="00502AB7" w:rsidRPr="00BA573A" w:rsidRDefault="00502AB7" w:rsidP="00502AB7">
      <w:pPr>
        <w:spacing w:before="240" w:after="240"/>
        <w:rPr>
          <w:color w:val="0000FF"/>
          <w:u w:val="single"/>
          <w:shd w:val="clear" w:color="auto" w:fill="FFFFFF"/>
        </w:rPr>
      </w:pPr>
      <w:r w:rsidRPr="00D756B4">
        <w:t xml:space="preserve">Make a </w:t>
      </w:r>
      <w:hyperlink r:id="rId207" w:history="1">
        <w:r w:rsidRPr="00D756B4">
          <w:rPr>
            <w:rStyle w:val="Hyperlink"/>
            <w:rFonts w:eastAsiaTheme="majorEastAsia"/>
          </w:rPr>
          <w:t>contribution to NLIHC</w:t>
        </w:r>
      </w:hyperlink>
      <w:r w:rsidRPr="00D756B4">
        <w:t xml:space="preserve"> in honor of 2021 Housing Leadership Award Honoree </w:t>
      </w:r>
      <w:r w:rsidRPr="002155C2">
        <w:t>the</w:t>
      </w:r>
      <w:r w:rsidRPr="00D756B4">
        <w:rPr>
          <w:b/>
          <w:bCs/>
        </w:rPr>
        <w:t xml:space="preserve"> Housing Justice Network (HJN) </w:t>
      </w:r>
      <w:r w:rsidRPr="00D756B4">
        <w:t>of the National Housing Law Project. HJN will receive the Sheila Crowley Housing Justice Award for the Network’s outstanding efforts for over forty years serving on the front lines to advance housing rights and over past year to keep families safely housed during the pandemic. This award is named after former NLIHC President and CEO Sheila Crowley, who led NLIHC for more than 17 years. </w:t>
      </w:r>
      <w:r w:rsidRPr="00321BF8">
        <w:t xml:space="preserve">Donate to NLIHC in </w:t>
      </w:r>
      <w:r w:rsidR="002155C2">
        <w:t>the Housing Justice Network’s</w:t>
      </w:r>
      <w:r w:rsidRPr="00321BF8">
        <w:t xml:space="preserve"> honor as an</w:t>
      </w:r>
      <w:r>
        <w:rPr>
          <w:shd w:val="clear" w:color="auto" w:fill="FFFFFF"/>
        </w:rPr>
        <w:t xml:space="preserve"> </w:t>
      </w:r>
      <w:hyperlink r:id="rId208" w:history="1">
        <w:r w:rsidRPr="00745DA8">
          <w:rPr>
            <w:rStyle w:val="Hyperlink"/>
            <w:rFonts w:eastAsiaTheme="majorEastAsia"/>
            <w:shd w:val="clear" w:color="auto" w:fill="FFFFFF"/>
          </w:rPr>
          <w:t>individual</w:t>
        </w:r>
      </w:hyperlink>
      <w:r>
        <w:rPr>
          <w:shd w:val="clear" w:color="auto" w:fill="FFFFFF"/>
        </w:rPr>
        <w:t xml:space="preserve"> or as an </w:t>
      </w:r>
      <w:hyperlink r:id="rId209" w:history="1">
        <w:r w:rsidRPr="00D10D04">
          <w:rPr>
            <w:rStyle w:val="Hyperlink"/>
            <w:rFonts w:eastAsiaTheme="majorEastAsia"/>
            <w:shd w:val="clear" w:color="auto" w:fill="FFFFFF"/>
          </w:rPr>
          <w:t>organization</w:t>
        </w:r>
      </w:hyperlink>
      <w:r>
        <w:rPr>
          <w:shd w:val="clear" w:color="auto" w:fill="FFFFFF"/>
        </w:rPr>
        <w:t xml:space="preserve">. </w:t>
      </w:r>
      <w:r w:rsidRPr="002E5513">
        <w:rPr>
          <w:shd w:val="clear" w:color="auto" w:fill="FFFFFF"/>
        </w:rPr>
        <w:t xml:space="preserve">Register to attend the Virtual Housing Leadership Awards Celebration on April 28, 4-5 pm ET, free to the public, at: </w:t>
      </w:r>
      <w:hyperlink r:id="rId210" w:history="1">
        <w:r w:rsidRPr="002E5513">
          <w:rPr>
            <w:rStyle w:val="Hyperlink"/>
            <w:rFonts w:eastAsiaTheme="majorEastAsia"/>
            <w:shd w:val="clear" w:color="auto" w:fill="FFFFFF"/>
          </w:rPr>
          <w:t>https://bit.ly/3quNxWb</w:t>
        </w:r>
      </w:hyperlink>
    </w:p>
    <w:p w14:paraId="7BA6DF1B" w14:textId="77777777" w:rsidR="00502AB7" w:rsidRDefault="00502AB7" w:rsidP="00502AB7">
      <w:pPr>
        <w:pStyle w:val="NoSpacing"/>
        <w:jc w:val="center"/>
      </w:pPr>
      <w:r>
        <w:rPr>
          <w:noProof/>
        </w:rPr>
        <w:drawing>
          <wp:inline distT="0" distB="0" distL="0" distR="0" wp14:anchorId="5E083F30" wp14:editId="7D6D0F04">
            <wp:extent cx="4089400" cy="11705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t="16667" b="15230"/>
                    <a:stretch/>
                  </pic:blipFill>
                  <pic:spPr bwMode="auto">
                    <a:xfrm>
                      <a:off x="0" y="0"/>
                      <a:ext cx="4120527" cy="1179427"/>
                    </a:xfrm>
                    <a:prstGeom prst="rect">
                      <a:avLst/>
                    </a:prstGeom>
                    <a:noFill/>
                    <a:ln>
                      <a:noFill/>
                    </a:ln>
                    <a:extLst>
                      <a:ext uri="{53640926-AAD7-44D8-BBD7-CCE9431645EC}">
                        <a14:shadowObscured xmlns:a14="http://schemas.microsoft.com/office/drawing/2010/main"/>
                      </a:ext>
                    </a:extLst>
                  </pic:spPr>
                </pic:pic>
              </a:graphicData>
            </a:graphic>
          </wp:inline>
        </w:drawing>
      </w:r>
    </w:p>
    <w:p w14:paraId="4BCA0CD6" w14:textId="77777777" w:rsidR="00502AB7" w:rsidRPr="003D38B1" w:rsidRDefault="00502AB7" w:rsidP="00502AB7">
      <w:pPr>
        <w:pStyle w:val="NoSpacing"/>
        <w:spacing w:before="240" w:after="240"/>
      </w:pPr>
      <w:r>
        <w:t xml:space="preserve">The other honorees in 2021 are </w:t>
      </w:r>
      <w:r w:rsidRPr="00326BEC">
        <w:rPr>
          <w:b/>
          <w:bCs/>
        </w:rPr>
        <w:t>Senator Sherrod Brown</w:t>
      </w:r>
      <w:r w:rsidRPr="00321BF8">
        <w:t xml:space="preserve"> (D-OH), chair of the Senate Banking, Housing, and Urban Affairs </w:t>
      </w:r>
      <w:r>
        <w:t>C</w:t>
      </w:r>
      <w:r w:rsidRPr="00321BF8">
        <w:t>ommittee</w:t>
      </w:r>
      <w:r>
        <w:t>, who will be bestowed an Edward Brooke W. Housing Leader Award</w:t>
      </w:r>
      <w:r w:rsidRPr="00331981">
        <w:t>;</w:t>
      </w:r>
      <w:r>
        <w:rPr>
          <w:b/>
          <w:bCs/>
        </w:rPr>
        <w:t xml:space="preserve"> </w:t>
      </w:r>
      <w:r w:rsidRPr="00CB0CD3">
        <w:rPr>
          <w:b/>
          <w:bCs/>
        </w:rPr>
        <w:t>Representative Maxine Waters</w:t>
      </w:r>
      <w:r>
        <w:t xml:space="preserve"> </w:t>
      </w:r>
      <w:r w:rsidRPr="00321BF8">
        <w:t>(D-CA), chair of the House Financial Services Committee</w:t>
      </w:r>
      <w:r>
        <w:t xml:space="preserve">, who will also receive a Brooke Award; and </w:t>
      </w:r>
      <w:r w:rsidRPr="00326BEC">
        <w:rPr>
          <w:b/>
          <w:bCs/>
        </w:rPr>
        <w:t>Joy Johnson</w:t>
      </w:r>
      <w:r w:rsidRPr="00321BF8">
        <w:t xml:space="preserve">, long-time resident leader of the Charlottesville Public Housing </w:t>
      </w:r>
      <w:r w:rsidRPr="00321BF8">
        <w:lastRenderedPageBreak/>
        <w:t>Association of Residents (PHAR) and former NLIHC board member</w:t>
      </w:r>
      <w:r>
        <w:t xml:space="preserve">, who will receive the Cushing Dolbeare Lifetime Service Award. </w:t>
      </w:r>
    </w:p>
    <w:p w14:paraId="215B5BAA" w14:textId="77777777" w:rsidR="00502AB7" w:rsidRPr="00D10D04" w:rsidRDefault="00502AB7" w:rsidP="00502AB7">
      <w:pPr>
        <w:pStyle w:val="NoSpacing"/>
        <w:spacing w:before="240" w:after="240"/>
      </w:pPr>
      <w:r w:rsidRPr="00D10D04">
        <w:t xml:space="preserve">Recognize these outstanding leaders by making a donation to NLIHC in their honor!  </w:t>
      </w:r>
    </w:p>
    <w:p w14:paraId="48D84E24" w14:textId="77777777" w:rsidR="00502AB7" w:rsidRPr="00D10D04" w:rsidRDefault="00502AB7" w:rsidP="00502AB7">
      <w:pPr>
        <w:jc w:val="center"/>
      </w:pPr>
      <w:bookmarkStart w:id="55" w:name="_Hlk61517036"/>
      <w:r w:rsidRPr="00D10D04">
        <w:t xml:space="preserve">Donate as an individual at: </w:t>
      </w:r>
      <w:hyperlink r:id="rId212" w:history="1">
        <w:r w:rsidRPr="00D10D04">
          <w:rPr>
            <w:rStyle w:val="Hyperlink"/>
            <w:rFonts w:eastAsiaTheme="majorEastAsia"/>
          </w:rPr>
          <w:t>https://bit.ly/2Kd9oRZ</w:t>
        </w:r>
      </w:hyperlink>
      <w:r w:rsidRPr="00D10D04">
        <w:t xml:space="preserve"> </w:t>
      </w:r>
    </w:p>
    <w:p w14:paraId="2D3A9C90" w14:textId="77777777" w:rsidR="00502AB7" w:rsidRPr="00D10D04" w:rsidRDefault="00502AB7" w:rsidP="00502AB7">
      <w:pPr>
        <w:jc w:val="center"/>
      </w:pPr>
      <w:r w:rsidRPr="00D10D04">
        <w:t xml:space="preserve">Donate as an organization at: </w:t>
      </w:r>
      <w:hyperlink r:id="rId213" w:history="1">
        <w:r w:rsidRPr="00D10D04">
          <w:rPr>
            <w:rStyle w:val="Hyperlink"/>
            <w:rFonts w:eastAsiaTheme="majorEastAsia"/>
          </w:rPr>
          <w:t>https://bit.ly/2LpBbzv</w:t>
        </w:r>
      </w:hyperlink>
      <w:r w:rsidRPr="00D10D04">
        <w:t xml:space="preserve"> </w:t>
      </w:r>
    </w:p>
    <w:p w14:paraId="3C94FFDA" w14:textId="77777777" w:rsidR="00502AB7" w:rsidRPr="00D10D04" w:rsidRDefault="00502AB7" w:rsidP="00502AB7">
      <w:pPr>
        <w:jc w:val="center"/>
      </w:pPr>
      <w:r w:rsidRPr="21B9CD00">
        <w:t>Or text LEADERSHIP to 41444 to donate in honor of the awardees.</w:t>
      </w:r>
      <w:bookmarkEnd w:id="55"/>
    </w:p>
    <w:p w14:paraId="3B28293C" w14:textId="77777777" w:rsidR="00502AB7" w:rsidRDefault="00502AB7" w:rsidP="00502AB7">
      <w:pPr>
        <w:pStyle w:val="NoSpacing"/>
        <w:spacing w:before="240" w:after="240"/>
      </w:pPr>
      <w:r w:rsidRPr="001D70E6">
        <w:t xml:space="preserve">Your donation will be recognized in the Leadership Awards </w:t>
      </w:r>
      <w:r>
        <w:t>Celebration</w:t>
      </w:r>
      <w:r w:rsidRPr="001D70E6">
        <w:t xml:space="preserve"> program. The contribution will support NLIHC’s mission to achieve socially just public policy to ensure the lowest-income people have decent, affordable homes.  </w:t>
      </w:r>
    </w:p>
    <w:p w14:paraId="0EC2B0E0" w14:textId="77777777" w:rsidR="00502AB7" w:rsidRPr="001D70E6" w:rsidRDefault="00502AB7" w:rsidP="00502AB7">
      <w:pPr>
        <w:pStyle w:val="NoSpacing"/>
        <w:spacing w:before="240" w:after="240"/>
      </w:pPr>
      <w:r>
        <w:t xml:space="preserve">Register to attend the April 28 Housing Leadership Awards Celebration at: </w:t>
      </w:r>
      <w:hyperlink r:id="rId214" w:history="1">
        <w:r w:rsidRPr="003D7B54">
          <w:rPr>
            <w:rStyle w:val="Hyperlink"/>
            <w:rFonts w:eastAsiaTheme="majorEastAsia"/>
          </w:rPr>
          <w:t>https://bit.ly/3quNxWb</w:t>
        </w:r>
      </w:hyperlink>
      <w:r>
        <w:t xml:space="preserve"> </w:t>
      </w:r>
    </w:p>
    <w:p w14:paraId="167FE3B8" w14:textId="63B1F20F" w:rsidR="00502AB7" w:rsidRPr="00502AB7" w:rsidRDefault="00B42E00" w:rsidP="00502AB7">
      <w:r>
        <w:rPr>
          <w:noProof/>
        </w:rPr>
        <w:pict w14:anchorId="1070909C">
          <v:rect id="_x0000_i1041" alt="" style="width:468pt;height:.05pt;mso-width-percent:0;mso-height-percent:0;mso-width-percent:0;mso-height-percent:0" o:hralign="center" o:bullet="t" o:hrstd="t" o:hr="t" fillcolor="#f0f0f0" stroked="f"/>
        </w:pict>
      </w:r>
    </w:p>
    <w:bookmarkEnd w:id="52"/>
    <w:p w14:paraId="44F0E7E2" w14:textId="23BE7433" w:rsidR="00502AB7" w:rsidRPr="007140C4" w:rsidRDefault="00502AB7" w:rsidP="00B42E00">
      <w:pPr>
        <w:pStyle w:val="Heading2"/>
      </w:pPr>
      <w:r>
        <w:t>“Sharing Stories of Lived-Experience to Bring About Change” to be Featured at NLIHC Virtual Housing Policy Forum 2021, March 30-31</w:t>
      </w:r>
    </w:p>
    <w:p w14:paraId="3F7C83CB" w14:textId="4E4973F5" w:rsidR="00502AB7" w:rsidRDefault="00502AB7" w:rsidP="00502AB7">
      <w:pPr>
        <w:spacing w:before="240" w:after="240"/>
        <w:rPr>
          <w:rStyle w:val="Hyperlink"/>
          <w:rFonts w:eastAsiaTheme="majorEastAsia"/>
        </w:rPr>
      </w:pPr>
      <w:r w:rsidRPr="00163111">
        <w:rPr>
          <w:b/>
          <w:bCs/>
        </w:rPr>
        <w:t>NLIHC’s Virtual Housing Policy Forum 2021: A New Day,</w:t>
      </w:r>
      <w:r>
        <w:t xml:space="preserve"> taking place March 30-31 from 1-5 pm ET,</w:t>
      </w:r>
      <w:r w:rsidRPr="00972CE9">
        <w:t xml:space="preserve"> will feature </w:t>
      </w:r>
      <w:r>
        <w:t>a special presentation guiding attendees</w:t>
      </w:r>
      <w:r w:rsidRPr="008751C4">
        <w:t xml:space="preserve"> through the process of crafting impactful personal stories for sharing in advocacy settings, such as when communicating with elected officials</w:t>
      </w:r>
      <w:r>
        <w:t xml:space="preserve"> and other decision makers</w:t>
      </w:r>
      <w:r w:rsidRPr="008751C4">
        <w:t>. Th</w:t>
      </w:r>
      <w:r>
        <w:t>is expert-led conversation with Pamela Covington and Kali Daugherty from RESULTS will cover such topics as</w:t>
      </w:r>
      <w:r w:rsidRPr="008751C4">
        <w:t xml:space="preserve"> how to select a relevant story topic, develop a story, effectively deliver it, and incorporate a call to action.</w:t>
      </w:r>
      <w:r>
        <w:t xml:space="preserve"> Register today to attend </w:t>
      </w:r>
      <w:r w:rsidR="002155C2">
        <w:t xml:space="preserve">the Forum for </w:t>
      </w:r>
      <w:r>
        <w:t xml:space="preserve">this and other compelling sessions </w:t>
      </w:r>
      <w:r w:rsidR="002155C2">
        <w:t>at</w:t>
      </w:r>
      <w:r>
        <w:t xml:space="preserve">: </w:t>
      </w:r>
      <w:hyperlink r:id="rId215" w:history="1">
        <w:r w:rsidRPr="00102C52">
          <w:rPr>
            <w:rStyle w:val="Hyperlink"/>
            <w:rFonts w:eastAsiaTheme="majorEastAsia"/>
          </w:rPr>
          <w:t>http://bit.ly/NLIHCForum21</w:t>
        </w:r>
      </w:hyperlink>
    </w:p>
    <w:p w14:paraId="26D8C882" w14:textId="77777777" w:rsidR="00502AB7" w:rsidRPr="00D20EA4" w:rsidRDefault="00502AB7" w:rsidP="00502AB7">
      <w:pPr>
        <w:pStyle w:val="BodyText"/>
        <w:jc w:val="center"/>
      </w:pPr>
      <w:r>
        <w:rPr>
          <w:noProof/>
        </w:rPr>
        <w:drawing>
          <wp:inline distT="0" distB="0" distL="0" distR="0" wp14:anchorId="157F4846" wp14:editId="4F045469">
            <wp:extent cx="6502400" cy="39059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509758" cy="3910376"/>
                    </a:xfrm>
                    <a:prstGeom prst="rect">
                      <a:avLst/>
                    </a:prstGeom>
                    <a:noFill/>
                    <a:ln>
                      <a:noFill/>
                    </a:ln>
                  </pic:spPr>
                </pic:pic>
              </a:graphicData>
            </a:graphic>
          </wp:inline>
        </w:drawing>
      </w:r>
    </w:p>
    <w:p w14:paraId="6590DAD2" w14:textId="77777777" w:rsidR="00502AB7" w:rsidRPr="00726F95" w:rsidRDefault="00502AB7" w:rsidP="00502AB7">
      <w:pPr>
        <w:spacing w:before="240" w:after="240"/>
      </w:pPr>
      <w:r w:rsidRPr="004B5C57">
        <w:lastRenderedPageBreak/>
        <w:t xml:space="preserve">There will also be special presentations from key leaders in Congress, including </w:t>
      </w:r>
      <w:r w:rsidRPr="004B5C57">
        <w:rPr>
          <w:b/>
          <w:bCs/>
        </w:rPr>
        <w:t>Rep. Maxine Waters</w:t>
      </w:r>
      <w:r>
        <w:rPr>
          <w:b/>
          <w:bCs/>
        </w:rPr>
        <w:t xml:space="preserve"> (D-CA)</w:t>
      </w:r>
      <w:r w:rsidRPr="004B5C57">
        <w:t xml:space="preserve">, </w:t>
      </w:r>
      <w:r w:rsidRPr="004B5C57">
        <w:rPr>
          <w:b/>
          <w:bCs/>
        </w:rPr>
        <w:t>Senator Rob Portman (R-OH)</w:t>
      </w:r>
      <w:r w:rsidRPr="004B5C57">
        <w:t>,</w:t>
      </w:r>
      <w:r w:rsidRPr="004B5C57">
        <w:rPr>
          <w:b/>
          <w:bCs/>
        </w:rPr>
        <w:t xml:space="preserve"> Senator Ron Wyden (D-OR)</w:t>
      </w:r>
      <w:r w:rsidRPr="004B5C57">
        <w:t xml:space="preserve">, </w:t>
      </w:r>
      <w:r w:rsidRPr="004B5C57">
        <w:rPr>
          <w:b/>
          <w:bCs/>
        </w:rPr>
        <w:t>Senator Brian Schatz (D-HI)</w:t>
      </w:r>
      <w:r w:rsidRPr="004B5C57">
        <w:t xml:space="preserve">, </w:t>
      </w:r>
      <w:r w:rsidRPr="004B5C57">
        <w:rPr>
          <w:b/>
          <w:bCs/>
        </w:rPr>
        <w:t>Senator Chris Van Hollen (D-MD)</w:t>
      </w:r>
      <w:r w:rsidRPr="004B5C57">
        <w:t>,</w:t>
      </w:r>
      <w:r w:rsidRPr="004B5C57">
        <w:rPr>
          <w:b/>
          <w:bCs/>
        </w:rPr>
        <w:t xml:space="preserve"> and Rep. Joyce Beaty (D-OH)</w:t>
      </w:r>
      <w:r w:rsidRPr="004B5C57">
        <w:t>, as well as keynote speakers and panels on Best Practices in Organizing; Legislative Opportunities to Advance Housing In 2021/Capitol Hill Insiders Panel; State and Local Emergency Rental Assistance Programs; Achieving Universal Housing Assistance; Lessons Learned: COVID-19 and the Need for Structural Reform;</w:t>
      </w:r>
      <w:r>
        <w:t xml:space="preserve"> </w:t>
      </w:r>
      <w:r w:rsidRPr="004B5C57">
        <w:t xml:space="preserve">and more. </w:t>
      </w:r>
    </w:p>
    <w:p w14:paraId="0127A1F4" w14:textId="77777777" w:rsidR="00502AB7" w:rsidRPr="005046BE" w:rsidRDefault="00502AB7" w:rsidP="00502AB7">
      <w:pPr>
        <w:spacing w:before="240" w:after="240"/>
      </w:pPr>
      <w:r w:rsidRPr="005046BE">
        <w:t xml:space="preserve">Register at: </w:t>
      </w:r>
      <w:hyperlink r:id="rId217" w:history="1">
        <w:r w:rsidRPr="005046BE">
          <w:rPr>
            <w:rStyle w:val="Hyperlink"/>
            <w:rFonts w:eastAsiaTheme="majorEastAsia"/>
          </w:rPr>
          <w:t>http://bit.ly/NLIHCForum21</w:t>
        </w:r>
      </w:hyperlink>
    </w:p>
    <w:p w14:paraId="66D1A457" w14:textId="64D2F7AE" w:rsidR="00CE54B7" w:rsidRDefault="00B42E00" w:rsidP="00502AB7">
      <w:pPr>
        <w:pStyle w:val="BodyText"/>
        <w:tabs>
          <w:tab w:val="left" w:pos="841"/>
        </w:tabs>
      </w:pPr>
      <w:r>
        <w:rPr>
          <w:noProof/>
        </w:rPr>
        <w:pict w14:anchorId="0F6B1187">
          <v:rect id="_x0000_i1042" alt="" style="width:468pt;height:.05pt;mso-width-percent:0;mso-height-percent:0;mso-width-percent:0;mso-height-percent:0" o:hralign="center" o:bullet="t" o:hrstd="t" o:hr="t" fillcolor="#f0f0f0" stroked="f"/>
        </w:pict>
      </w:r>
    </w:p>
    <w:p w14:paraId="4E74A22B" w14:textId="77777777" w:rsidR="00EA49AB" w:rsidRPr="00A30C60" w:rsidRDefault="00EA49AB" w:rsidP="00B42E00">
      <w:pPr>
        <w:pStyle w:val="Heading2"/>
      </w:pPr>
      <w:r>
        <w:t xml:space="preserve">Upcoming NLIHC Webinars: Advocacy 101 and NLIHC Policy Priorities </w:t>
      </w:r>
    </w:p>
    <w:p w14:paraId="64D9CA39" w14:textId="00E06158" w:rsidR="00EA49AB" w:rsidRDefault="00EA49AB" w:rsidP="00EA49AB">
      <w:pPr>
        <w:pStyle w:val="BodyText"/>
      </w:pPr>
      <w:r>
        <w:t xml:space="preserve">NLIHC’s annual Capitol Hill Day will take place virtually this year on April 1. In preparation, NLIHC will host two webinars in March to equip Capitol Hill Day participants and other advocates with effective advocacy skills and NLIHC’s policy priorities. NLIHC’s Capitol Hill Day is part of </w:t>
      </w:r>
      <w:bookmarkStart w:id="56" w:name="_Hlk30512020"/>
      <w:r>
        <w:fldChar w:fldCharType="begin"/>
      </w:r>
      <w:r>
        <w:instrText>HYPERLINK "https://www.nlihcforum.org/"</w:instrText>
      </w:r>
      <w:r>
        <w:fldChar w:fldCharType="separate"/>
      </w:r>
      <w:r>
        <w:rPr>
          <w:rStyle w:val="Hyperlink"/>
        </w:rPr>
        <w:t>NLIHC’s 2021</w:t>
      </w:r>
      <w:r w:rsidR="002155C2">
        <w:rPr>
          <w:rStyle w:val="Hyperlink"/>
        </w:rPr>
        <w:t xml:space="preserve"> Virtual</w:t>
      </w:r>
      <w:r>
        <w:rPr>
          <w:rStyle w:val="Hyperlink"/>
        </w:rPr>
        <w:t xml:space="preserve"> Housing Policy Forum: A New Day</w:t>
      </w:r>
      <w:r>
        <w:fldChar w:fldCharType="end"/>
      </w:r>
      <w:bookmarkEnd w:id="56"/>
      <w:r>
        <w:t>, March 30-31.</w:t>
      </w:r>
    </w:p>
    <w:p w14:paraId="122FD370" w14:textId="77777777" w:rsidR="00EA49AB" w:rsidRDefault="00EA49AB" w:rsidP="00EA49AB">
      <w:pPr>
        <w:pStyle w:val="BodyText"/>
      </w:pPr>
      <w:r>
        <w:t xml:space="preserve">The first webinar on March 11 at 3 pm ET will provide an introduction to effective advocacy. The NLIHC field team will cover the federal policymaking basics, tips for effective advocacy, and special considerations for advocacy in a virtual environment. The session will also include a practice legislative visit. The webinar is an excellent training opportunity for those new to advocacy. Register for the March 11 webinar at: </w:t>
      </w:r>
      <w:hyperlink r:id="rId218" w:history="1">
        <w:r w:rsidRPr="000F4A48">
          <w:rPr>
            <w:rStyle w:val="Hyperlink"/>
          </w:rPr>
          <w:t>https://bit.ly/3tLGgTP</w:t>
        </w:r>
      </w:hyperlink>
      <w:r>
        <w:t xml:space="preserve"> </w:t>
      </w:r>
    </w:p>
    <w:p w14:paraId="4FCF2449" w14:textId="77777777" w:rsidR="00EA49AB" w:rsidRDefault="00EA49AB" w:rsidP="00EA49AB">
      <w:pPr>
        <w:pStyle w:val="BodyText"/>
      </w:pPr>
      <w:r>
        <w:t xml:space="preserve">The second webinar on March 25 at 3 pm ET will provide an overview of NLIHC’s policy priorities and talking points. The NLIHC policy team will cover the key legislative requests and the field team will provide a discussion about resources and talking points advocates can use during their legislative visits. Sign up for the March 25 webinar at: </w:t>
      </w:r>
      <w:hyperlink r:id="rId219" w:history="1">
        <w:r w:rsidRPr="000F4A48">
          <w:rPr>
            <w:rStyle w:val="Hyperlink"/>
          </w:rPr>
          <w:t>https://bit.ly/3rGPsHk</w:t>
        </w:r>
      </w:hyperlink>
      <w:r>
        <w:t xml:space="preserve"> </w:t>
      </w:r>
    </w:p>
    <w:p w14:paraId="3B44A70F" w14:textId="26B02CF1" w:rsidR="008F3485" w:rsidRPr="00EA49AB" w:rsidRDefault="00EA49AB" w:rsidP="00CE54B7">
      <w:pPr>
        <w:pStyle w:val="BodyText"/>
        <w:rPr>
          <w:i/>
        </w:rPr>
      </w:pPr>
      <w:r>
        <w:t xml:space="preserve">Register for NLIHC’s 2021 </w:t>
      </w:r>
      <w:r w:rsidR="002155C2">
        <w:t xml:space="preserve">Virtual </w:t>
      </w:r>
      <w:r>
        <w:t xml:space="preserve">Housing Policy Forum: A New Day, March 30-31, at: </w:t>
      </w:r>
      <w:hyperlink r:id="rId220" w:history="1">
        <w:r w:rsidRPr="0037572C">
          <w:rPr>
            <w:rStyle w:val="Hyperlink"/>
          </w:rPr>
          <w:t>https://www.nlihcforum.org/</w:t>
        </w:r>
      </w:hyperlink>
      <w:r>
        <w:t xml:space="preserve"> </w:t>
      </w:r>
    </w:p>
    <w:p w14:paraId="7C9C1226" w14:textId="0BD8F614" w:rsidR="008F3485" w:rsidRDefault="00B42E00" w:rsidP="00CE54B7">
      <w:pPr>
        <w:pStyle w:val="BodyText"/>
      </w:pPr>
      <w:r>
        <w:rPr>
          <w:noProof/>
        </w:rPr>
        <w:pict w14:anchorId="320E4423">
          <v:rect id="_x0000_i1043" alt="" style="width:468pt;height:.05pt;mso-width-percent:0;mso-height-percent:0;mso-width-percent:0;mso-height-percent:0" o:hralign="center" o:bullet="t" o:hrstd="t" o:hr="t" fillcolor="#f0f0f0" stroked="f"/>
        </w:pict>
      </w:r>
    </w:p>
    <w:p w14:paraId="0160963C" w14:textId="77777777" w:rsidR="008F3485" w:rsidRPr="008F3485" w:rsidRDefault="008F3485" w:rsidP="00B42E00">
      <w:pPr>
        <w:pStyle w:val="Heading2"/>
        <w:rPr>
          <w:rStyle w:val="normaltextrun"/>
        </w:rPr>
      </w:pPr>
      <w:r w:rsidRPr="008F3485">
        <w:rPr>
          <w:rStyle w:val="normaltextrun"/>
          <w:i/>
          <w:iCs w:val="0"/>
        </w:rPr>
        <w:t xml:space="preserve">Tenant Talk Live! </w:t>
      </w:r>
      <w:r w:rsidRPr="008F3485">
        <w:rPr>
          <w:rStyle w:val="normaltextrun"/>
        </w:rPr>
        <w:t>Surveillance in Rental Housing</w:t>
      </w:r>
    </w:p>
    <w:p w14:paraId="78849A15" w14:textId="6569E65C" w:rsidR="008F3485" w:rsidRDefault="00B42E00" w:rsidP="008F3485">
      <w:pPr>
        <w:pStyle w:val="paragraph"/>
        <w:spacing w:before="240" w:beforeAutospacing="0" w:after="240" w:afterAutospacing="0"/>
        <w:textAlignment w:val="baseline"/>
        <w:rPr>
          <w:rStyle w:val="Hyperlink"/>
          <w:rFonts w:eastAsiaTheme="majorEastAsia"/>
        </w:rPr>
      </w:pPr>
      <w:hyperlink r:id="rId221">
        <w:r w:rsidR="008F3485" w:rsidRPr="1CCC08DC">
          <w:rPr>
            <w:rStyle w:val="Hyperlink"/>
            <w:rFonts w:eastAsiaTheme="majorEastAsia"/>
          </w:rPr>
          <w:t>Join</w:t>
        </w:r>
      </w:hyperlink>
      <w:r w:rsidR="008F3485">
        <w:rPr>
          <w:rStyle w:val="normaltextrun"/>
          <w:rFonts w:eastAsiaTheme="majorEastAsia"/>
          <w:color w:val="363636"/>
          <w:shd w:val="clear" w:color="auto" w:fill="FFFFFF"/>
        </w:rPr>
        <w:t> resident leaders and NLIHC staff for the next </w:t>
      </w:r>
      <w:r w:rsidR="008F3485" w:rsidRPr="1CCC08DC">
        <w:rPr>
          <w:rStyle w:val="normaltextrun"/>
          <w:rFonts w:eastAsiaTheme="majorEastAsia"/>
          <w:i/>
          <w:color w:val="363636"/>
          <w:shd w:val="clear" w:color="auto" w:fill="FFFFFF"/>
        </w:rPr>
        <w:t>Tenant Talk Live!</w:t>
      </w:r>
      <w:r w:rsidR="008F3485">
        <w:rPr>
          <w:rStyle w:val="normaltextrun"/>
          <w:rFonts w:eastAsiaTheme="majorEastAsia"/>
          <w:color w:val="363636"/>
          <w:shd w:val="clear" w:color="auto" w:fill="FFFFFF"/>
        </w:rPr>
        <w:t xml:space="preserve"> webinar. Representatives from the Atlantic Plaza Towers Tenant Association, Fabian Rogers and </w:t>
      </w:r>
      <w:proofErr w:type="spellStart"/>
      <w:r w:rsidR="008F3485">
        <w:rPr>
          <w:rStyle w:val="normaltextrun"/>
          <w:rFonts w:eastAsiaTheme="majorEastAsia"/>
          <w:color w:val="363636"/>
          <w:shd w:val="clear" w:color="auto" w:fill="FFFFFF"/>
        </w:rPr>
        <w:t>Tranae</w:t>
      </w:r>
      <w:proofErr w:type="spellEnd"/>
      <w:r w:rsidR="008F3485">
        <w:rPr>
          <w:rStyle w:val="normaltextrun"/>
          <w:rFonts w:eastAsiaTheme="majorEastAsia"/>
          <w:color w:val="363636"/>
          <w:shd w:val="clear" w:color="auto" w:fill="FFFFFF"/>
        </w:rPr>
        <w:t xml:space="preserve"> Moran, will join us to discuss how they won a judgment against their landlord</w:t>
      </w:r>
      <w:r w:rsidR="002155C2">
        <w:rPr>
          <w:rStyle w:val="normaltextrun"/>
          <w:rFonts w:eastAsiaTheme="majorEastAsia"/>
          <w:color w:val="363636"/>
          <w:shd w:val="clear" w:color="auto" w:fill="FFFFFF"/>
        </w:rPr>
        <w:t xml:space="preserve">’s use of </w:t>
      </w:r>
      <w:r w:rsidR="008F3485">
        <w:rPr>
          <w:rStyle w:val="normaltextrun"/>
          <w:rFonts w:eastAsiaTheme="majorEastAsia"/>
          <w:color w:val="363636"/>
          <w:shd w:val="clear" w:color="auto" w:fill="FFFFFF"/>
        </w:rPr>
        <w:t xml:space="preserve">facial recognition cameras on the property. This </w:t>
      </w:r>
      <w:r w:rsidR="008F3485" w:rsidRPr="00AF44D7">
        <w:rPr>
          <w:rStyle w:val="normaltextrun"/>
          <w:rFonts w:eastAsiaTheme="majorEastAsia"/>
          <w:i/>
          <w:color w:val="363636"/>
          <w:shd w:val="clear" w:color="auto" w:fill="FFFFFF"/>
        </w:rPr>
        <w:t>Tenant Talk Live!</w:t>
      </w:r>
      <w:r w:rsidR="008F3485">
        <w:rPr>
          <w:rStyle w:val="normaltextrun"/>
          <w:rFonts w:eastAsiaTheme="majorEastAsia"/>
          <w:color w:val="363636"/>
          <w:shd w:val="clear" w:color="auto" w:fill="FFFFFF"/>
        </w:rPr>
        <w:t xml:space="preserve"> will take place </w:t>
      </w:r>
      <w:r w:rsidR="008F3485" w:rsidRPr="00FE45AF">
        <w:rPr>
          <w:rStyle w:val="normaltextrun"/>
          <w:rFonts w:eastAsiaTheme="majorEastAsia"/>
          <w:shd w:val="clear" w:color="auto" w:fill="FFFFFF"/>
        </w:rPr>
        <w:t>today at</w:t>
      </w:r>
      <w:r w:rsidR="008F3485">
        <w:rPr>
          <w:rStyle w:val="normaltextrun"/>
          <w:rFonts w:eastAsiaTheme="majorEastAsia"/>
          <w:shd w:val="clear" w:color="auto" w:fill="FFFFFF"/>
        </w:rPr>
        <w:t xml:space="preserve"> </w:t>
      </w:r>
      <w:r w:rsidR="008F3485" w:rsidRPr="1CCC08DC">
        <w:rPr>
          <w:rStyle w:val="normaltextrun"/>
          <w:rFonts w:eastAsiaTheme="majorEastAsia"/>
          <w:shd w:val="clear" w:color="auto" w:fill="FFFFFF"/>
        </w:rPr>
        <w:t>6</w:t>
      </w:r>
      <w:r w:rsidR="008F3485">
        <w:rPr>
          <w:rStyle w:val="normaltextrun"/>
          <w:rFonts w:eastAsiaTheme="majorEastAsia"/>
          <w:shd w:val="clear" w:color="auto" w:fill="FFFFFF"/>
        </w:rPr>
        <w:t xml:space="preserve"> </w:t>
      </w:r>
      <w:r w:rsidR="008F3485">
        <w:rPr>
          <w:rStyle w:val="normaltextrun"/>
          <w:rFonts w:eastAsiaTheme="majorEastAsia"/>
        </w:rPr>
        <w:t>pm ET (5 pm CT, 4 pm MT, 3 pm PT). Register at: </w:t>
      </w:r>
      <w:hyperlink r:id="rId222">
        <w:r w:rsidR="008F3485" w:rsidRPr="1CCC08DC">
          <w:rPr>
            <w:rStyle w:val="Hyperlink"/>
            <w:rFonts w:eastAsiaTheme="majorEastAsia"/>
          </w:rPr>
          <w:t>https://bit.ly/3dNekGP</w:t>
        </w:r>
      </w:hyperlink>
    </w:p>
    <w:p w14:paraId="12180999" w14:textId="05234D99" w:rsidR="008F3485" w:rsidRDefault="008F3485" w:rsidP="008F3485">
      <w:pPr>
        <w:pStyle w:val="paragraph"/>
        <w:spacing w:before="240" w:beforeAutospacing="0" w:after="240" w:afterAutospacing="0"/>
        <w:textAlignment w:val="baseline"/>
        <w:rPr>
          <w:rStyle w:val="normaltextrun"/>
          <w:rFonts w:eastAsiaTheme="majorEastAsia"/>
        </w:rPr>
      </w:pPr>
      <w:r w:rsidRPr="636F70C5">
        <w:rPr>
          <w:rStyle w:val="normaltextrun"/>
          <w:rFonts w:eastAsiaTheme="majorEastAsia"/>
        </w:rPr>
        <w:t>The most recent episode of </w:t>
      </w:r>
      <w:r w:rsidRPr="636F70C5">
        <w:rPr>
          <w:rStyle w:val="normaltextrun"/>
          <w:rFonts w:eastAsiaTheme="majorEastAsia"/>
          <w:i/>
        </w:rPr>
        <w:t>Tenant Talk Live!</w:t>
      </w:r>
      <w:r w:rsidRPr="636F70C5">
        <w:rPr>
          <w:rStyle w:val="normaltextrun"/>
          <w:rFonts w:eastAsiaTheme="majorEastAsia"/>
        </w:rPr>
        <w:t> </w:t>
      </w:r>
      <w:r>
        <w:rPr>
          <w:rStyle w:val="normaltextrun"/>
          <w:rFonts w:eastAsiaTheme="majorEastAsia"/>
        </w:rPr>
        <w:t>included Lisa Lake from the Federal Trade Commission</w:t>
      </w:r>
      <w:r w:rsidR="002155C2">
        <w:rPr>
          <w:rStyle w:val="normaltextrun"/>
          <w:rFonts w:eastAsiaTheme="majorEastAsia"/>
        </w:rPr>
        <w:t xml:space="preserve">, who </w:t>
      </w:r>
      <w:r>
        <w:rPr>
          <w:rStyle w:val="normaltextrun"/>
          <w:rFonts w:eastAsiaTheme="majorEastAsia"/>
        </w:rPr>
        <w:t>discussed ways to avoid financial assistance scams</w:t>
      </w:r>
      <w:r w:rsidRPr="636F70C5">
        <w:rPr>
          <w:rStyle w:val="normaltextrun"/>
          <w:rFonts w:eastAsiaTheme="majorEastAsia"/>
        </w:rPr>
        <w:t>. Watch the recording at: </w:t>
      </w:r>
      <w:hyperlink r:id="rId223" w:history="1">
        <w:r w:rsidRPr="00822D59">
          <w:rPr>
            <w:rStyle w:val="Hyperlink"/>
            <w:rFonts w:eastAsiaTheme="majorEastAsia"/>
          </w:rPr>
          <w:t>https://bit.ly/36VnlfB</w:t>
        </w:r>
      </w:hyperlink>
      <w:r>
        <w:rPr>
          <w:rStyle w:val="normaltextrun"/>
          <w:rFonts w:eastAsiaTheme="majorEastAsia"/>
        </w:rPr>
        <w:t xml:space="preserve">. </w:t>
      </w:r>
      <w:r w:rsidRPr="636F70C5">
        <w:rPr>
          <w:rStyle w:val="normaltextrun"/>
          <w:rFonts w:eastAsiaTheme="majorEastAsia"/>
        </w:rPr>
        <w:t xml:space="preserve"> </w:t>
      </w:r>
    </w:p>
    <w:p w14:paraId="3F34F0B3" w14:textId="77777777" w:rsidR="008F3485" w:rsidRDefault="008F3485" w:rsidP="008F3485">
      <w:pPr>
        <w:pStyle w:val="paragraph"/>
        <w:shd w:val="clear" w:color="auto" w:fill="FFFFFF"/>
        <w:spacing w:before="240" w:beforeAutospacing="0" w:after="240" w:afterAutospacing="0"/>
        <w:textAlignment w:val="baseline"/>
        <w:rPr>
          <w:rFonts w:ascii="Segoe UI" w:hAnsi="Segoe UI" w:cs="Segoe UI"/>
          <w:sz w:val="18"/>
          <w:szCs w:val="18"/>
        </w:rPr>
      </w:pPr>
      <w:r>
        <w:rPr>
          <w:rStyle w:val="normaltextrun"/>
          <w:rFonts w:eastAsiaTheme="majorEastAsia"/>
          <w:i/>
        </w:rPr>
        <w:t>Tenant Talk Live!</w:t>
      </w:r>
      <w:r>
        <w:rPr>
          <w:rStyle w:val="normaltextrun"/>
          <w:rFonts w:eastAsiaTheme="majorEastAsia"/>
        </w:rPr>
        <w:t> provides opportunities for residents to connect with NLIHC and one another, share best practices, and learn how to be more involved in influencing federal housing policies and to lead in their communities.</w:t>
      </w:r>
      <w:r>
        <w:rPr>
          <w:rStyle w:val="eop"/>
          <w:rFonts w:eastAsiaTheme="majorEastAsia"/>
        </w:rPr>
        <w:t> </w:t>
      </w:r>
    </w:p>
    <w:p w14:paraId="6D02CCC1" w14:textId="77777777" w:rsidR="008F3485" w:rsidRPr="00961C4A" w:rsidRDefault="008F3485" w:rsidP="008F3485">
      <w:pPr>
        <w:pStyle w:val="paragraph"/>
        <w:shd w:val="clear" w:color="auto" w:fill="FFFFFF" w:themeFill="background1"/>
        <w:spacing w:before="240" w:beforeAutospacing="0" w:after="240" w:afterAutospacing="0"/>
        <w:textAlignment w:val="baseline"/>
        <w:rPr>
          <w:rStyle w:val="eop"/>
          <w:rFonts w:ascii="Segoe UI" w:eastAsiaTheme="majorEastAsia" w:hAnsi="Segoe UI" w:cs="Segoe UI"/>
          <w:sz w:val="18"/>
          <w:szCs w:val="18"/>
        </w:rPr>
      </w:pPr>
      <w:r w:rsidRPr="722A2D61">
        <w:rPr>
          <w:rStyle w:val="normaltextrun"/>
          <w:rFonts w:eastAsiaTheme="majorEastAsia"/>
        </w:rPr>
        <w:t>NLIHC is committed to connecting and engaging with resident leaders in new, robust ways. If you are a low-income resident and have a topic you would like to propose for peer-sharing or if you want to be a speaker on an upcoming call/webinar, email</w:t>
      </w:r>
      <w:r>
        <w:t>: </w:t>
      </w:r>
      <w:r w:rsidRPr="722A2D61">
        <w:rPr>
          <w:color w:val="0562C3"/>
          <w:u w:val="single"/>
        </w:rPr>
        <w:t>karbuckle@nlihc.org</w:t>
      </w:r>
    </w:p>
    <w:p w14:paraId="34AD8F56" w14:textId="1D651743" w:rsidR="008F3485" w:rsidRPr="008F3485" w:rsidRDefault="008F3485" w:rsidP="008F3485">
      <w:pPr>
        <w:pStyle w:val="paragraph"/>
        <w:shd w:val="clear" w:color="auto" w:fill="FFFFFF" w:themeFill="background1"/>
        <w:spacing w:before="240" w:beforeAutospacing="0" w:after="240" w:afterAutospacing="0"/>
        <w:jc w:val="center"/>
        <w:textAlignment w:val="baseline"/>
        <w:rPr>
          <w:rFonts w:ascii="Segoe UI" w:hAnsi="Segoe UI" w:cs="Segoe UI"/>
          <w:b/>
          <w:bCs/>
          <w:sz w:val="18"/>
          <w:szCs w:val="18"/>
        </w:rPr>
      </w:pPr>
      <w:r w:rsidRPr="008F3485">
        <w:rPr>
          <w:rStyle w:val="normaltextrun"/>
          <w:rFonts w:eastAsiaTheme="majorEastAsia"/>
          <w:b/>
          <w:bCs/>
        </w:rPr>
        <w:lastRenderedPageBreak/>
        <w:t>Register for </w:t>
      </w:r>
      <w:r w:rsidRPr="008F3485">
        <w:rPr>
          <w:rStyle w:val="normaltextrun"/>
          <w:rFonts w:eastAsiaTheme="majorEastAsia"/>
          <w:b/>
          <w:bCs/>
          <w:i/>
        </w:rPr>
        <w:t>Tenant Talk Live!</w:t>
      </w:r>
      <w:r w:rsidRPr="008F3485">
        <w:rPr>
          <w:rStyle w:val="normaltextrun"/>
          <w:rFonts w:eastAsiaTheme="majorEastAsia"/>
          <w:b/>
          <w:bCs/>
        </w:rPr>
        <w:t> at</w:t>
      </w:r>
      <w:r w:rsidRPr="00DE7EDF">
        <w:rPr>
          <w:rStyle w:val="normaltextrun"/>
          <w:rFonts w:eastAsiaTheme="majorEastAsia"/>
        </w:rPr>
        <w:t>: </w:t>
      </w:r>
      <w:hyperlink r:id="rId224">
        <w:r w:rsidRPr="008F3485">
          <w:rPr>
            <w:rStyle w:val="Hyperlink"/>
            <w:rFonts w:eastAsiaTheme="majorEastAsia"/>
          </w:rPr>
          <w:t>https://bit.ly/3dNekGP</w:t>
        </w:r>
      </w:hyperlink>
    </w:p>
    <w:p w14:paraId="122A19B2" w14:textId="22142BDF" w:rsidR="008F671F" w:rsidRPr="00A87A60" w:rsidRDefault="00B42E00" w:rsidP="00E94F60">
      <w:r>
        <w:rPr>
          <w:noProof/>
        </w:rPr>
        <w:pict w14:anchorId="699526AB">
          <v:rect id="_x0000_i1044" alt="" style="width:468pt;height:.05pt;mso-width-percent:0;mso-height-percent:0;mso-width-percent:0;mso-height-percent:0" o:hralign="center" o:bullet="t" o:hrstd="t" o:hr="t" fillcolor="#f0f0f0" stroked="f"/>
        </w:pic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41"/>
    <w:p w14:paraId="37DA709D" w14:textId="24824C1D" w:rsidR="00D16085" w:rsidRDefault="00D16085" w:rsidP="00A056AE">
      <w:pPr>
        <w:pStyle w:val="Heading1"/>
      </w:pPr>
      <w:r w:rsidRPr="00B149DD">
        <w:t>Opportunity Starts at Home</w:t>
      </w:r>
    </w:p>
    <w:p w14:paraId="0DDF8E2C" w14:textId="77777777" w:rsidR="0091293D" w:rsidRPr="0065435B" w:rsidRDefault="0091293D" w:rsidP="00B42E00">
      <w:pPr>
        <w:pStyle w:val="Heading2"/>
      </w:pPr>
      <w:r w:rsidRPr="0065435B">
        <w:t>CVS Health Invests $114 Million in Affordable Housing</w:t>
      </w:r>
    </w:p>
    <w:p w14:paraId="30997DCD" w14:textId="77777777" w:rsidR="0091293D" w:rsidRDefault="0091293D" w:rsidP="0091293D">
      <w:pPr>
        <w:spacing w:before="240" w:after="240"/>
        <w:rPr>
          <w:iCs/>
        </w:rPr>
      </w:pPr>
      <w:r>
        <w:rPr>
          <w:iCs/>
        </w:rPr>
        <w:t xml:space="preserve">CVS Health </w:t>
      </w:r>
      <w:hyperlink r:id="rId225" w:history="1">
        <w:r w:rsidRPr="000C78A5">
          <w:rPr>
            <w:rStyle w:val="Hyperlink"/>
            <w:iCs/>
          </w:rPr>
          <w:t>ann</w:t>
        </w:r>
        <w:r w:rsidRPr="000C78A5">
          <w:rPr>
            <w:rStyle w:val="Hyperlink"/>
            <w:iCs/>
          </w:rPr>
          <w:t>o</w:t>
        </w:r>
        <w:r w:rsidRPr="000C78A5">
          <w:rPr>
            <w:rStyle w:val="Hyperlink"/>
            <w:iCs/>
          </w:rPr>
          <w:t>unced</w:t>
        </w:r>
      </w:hyperlink>
      <w:r>
        <w:rPr>
          <w:iCs/>
        </w:rPr>
        <w:t xml:space="preserve"> this week that it invested $114 million in affordable housing over the past year, leading to 2,800 affordable housing units built or rehabilitated in 30 cities across 12 states. The investment stems from the company’s </w:t>
      </w:r>
      <w:hyperlink r:id="rId226" w:history="1">
        <w:r w:rsidRPr="007B5B28">
          <w:rPr>
            <w:rStyle w:val="Hyperlink"/>
            <w:iCs/>
          </w:rPr>
          <w:t>Destination Health</w:t>
        </w:r>
      </w:hyperlink>
      <w:r>
        <w:rPr>
          <w:iCs/>
        </w:rPr>
        <w:t xml:space="preserve"> plan to create programs that address the social determinants of health. This initiative offers yet another example of the growing awareness within the healthcare sector that housing stability is foundational to good health. Other insurers such as </w:t>
      </w:r>
      <w:r w:rsidRPr="006E774E">
        <w:rPr>
          <w:iCs/>
        </w:rPr>
        <w:t xml:space="preserve">Anthem, Centene, Cigna, </w:t>
      </w:r>
      <w:proofErr w:type="gramStart"/>
      <w:r w:rsidRPr="006E774E">
        <w:rPr>
          <w:iCs/>
        </w:rPr>
        <w:t>Humana</w:t>
      </w:r>
      <w:proofErr w:type="gramEnd"/>
      <w:r w:rsidRPr="006E774E">
        <w:rPr>
          <w:iCs/>
        </w:rPr>
        <w:t xml:space="preserve"> and UnitedHealth Group</w:t>
      </w:r>
      <w:r>
        <w:rPr>
          <w:iCs/>
        </w:rPr>
        <w:t>, are also moving to prioritize housing.</w:t>
      </w:r>
    </w:p>
    <w:p w14:paraId="0B7BDCBF" w14:textId="77777777" w:rsidR="0091293D" w:rsidRDefault="0091293D" w:rsidP="0091293D">
      <w:pPr>
        <w:spacing w:before="240" w:after="240"/>
        <w:rPr>
          <w:iCs/>
        </w:rPr>
      </w:pPr>
      <w:r w:rsidRPr="000C78A5">
        <w:rPr>
          <w:iCs/>
        </w:rPr>
        <w:t xml:space="preserve">“We recognize that equitable access to stable and supportive housing serves as one of the greatest barriers to better health for many people,” </w:t>
      </w:r>
      <w:r>
        <w:rPr>
          <w:iCs/>
        </w:rPr>
        <w:t xml:space="preserve">said </w:t>
      </w:r>
      <w:r w:rsidRPr="000C78A5">
        <w:rPr>
          <w:iCs/>
        </w:rPr>
        <w:t xml:space="preserve">CVS </w:t>
      </w:r>
      <w:r>
        <w:rPr>
          <w:iCs/>
        </w:rPr>
        <w:t>P</w:t>
      </w:r>
      <w:r w:rsidRPr="000C78A5">
        <w:rPr>
          <w:iCs/>
        </w:rPr>
        <w:t xml:space="preserve">resident and </w:t>
      </w:r>
      <w:r>
        <w:rPr>
          <w:iCs/>
        </w:rPr>
        <w:t>CEO</w:t>
      </w:r>
      <w:r w:rsidRPr="000C78A5">
        <w:rPr>
          <w:iCs/>
        </w:rPr>
        <w:t xml:space="preserve"> Karen Lynch. “Through our investments and collaboration with local partners, we’ve been able to provide underserved communities across the country with quality housing, economic support, and educational training opportunities based on the unique needs of the population.”</w:t>
      </w:r>
    </w:p>
    <w:p w14:paraId="29D03280" w14:textId="32BF91F7" w:rsidR="0091293D" w:rsidRPr="00747316" w:rsidRDefault="002155C2" w:rsidP="0091293D">
      <w:pPr>
        <w:spacing w:before="240" w:after="240"/>
        <w:rPr>
          <w:iCs/>
        </w:rPr>
      </w:pPr>
      <w:r>
        <w:rPr>
          <w:iCs/>
        </w:rPr>
        <w:t>R</w:t>
      </w:r>
      <w:r w:rsidR="0091293D" w:rsidRPr="00747316">
        <w:rPr>
          <w:iCs/>
        </w:rPr>
        <w:t xml:space="preserve">ead </w:t>
      </w:r>
      <w:r w:rsidR="0091293D">
        <w:rPr>
          <w:iCs/>
        </w:rPr>
        <w:t>more</w:t>
      </w:r>
      <w:r w:rsidR="0091293D" w:rsidRPr="00747316">
        <w:rPr>
          <w:iCs/>
        </w:rPr>
        <w:t xml:space="preserve"> </w:t>
      </w:r>
      <w:hyperlink r:id="rId227" w:history="1">
        <w:r w:rsidR="0091293D" w:rsidRPr="006E774E">
          <w:rPr>
            <w:rStyle w:val="Hyperlink"/>
            <w:iCs/>
          </w:rPr>
          <w:t>here</w:t>
        </w:r>
      </w:hyperlink>
      <w:r w:rsidR="0091293D" w:rsidRPr="00747316">
        <w:rPr>
          <w:iCs/>
        </w:rPr>
        <w:t xml:space="preserve">. </w:t>
      </w:r>
    </w:p>
    <w:p w14:paraId="332E2B4C" w14:textId="6774FEEA" w:rsidR="0091293D" w:rsidRPr="005263E5" w:rsidRDefault="0091293D" w:rsidP="0091293D">
      <w:pPr>
        <w:spacing w:before="240" w:after="240"/>
      </w:pPr>
      <w:r>
        <w:t>F</w:t>
      </w:r>
      <w:r w:rsidRPr="00F6152F">
        <w:t xml:space="preserve">ollow the </w:t>
      </w:r>
      <w:r w:rsidRPr="00F6152F">
        <w:rPr>
          <w:i/>
        </w:rPr>
        <w:t>Opportunity Starts at Home</w:t>
      </w:r>
      <w:r w:rsidRPr="00F6152F">
        <w:t xml:space="preserve"> </w:t>
      </w:r>
      <w:r w:rsidR="002155C2">
        <w:t xml:space="preserve">multi-sector affordable homes </w:t>
      </w:r>
      <w:r w:rsidRPr="00F6152F">
        <w:t xml:space="preserve">campaign on social media: </w:t>
      </w:r>
      <w:hyperlink r:id="rId228" w:history="1">
        <w:r w:rsidRPr="00F6152F">
          <w:rPr>
            <w:rStyle w:val="Hyperlink"/>
          </w:rPr>
          <w:t>Twitter</w:t>
        </w:r>
      </w:hyperlink>
      <w:r w:rsidRPr="00F6152F">
        <w:t xml:space="preserve">, </w:t>
      </w:r>
      <w:hyperlink r:id="rId229" w:history="1">
        <w:r w:rsidRPr="00F6152F">
          <w:rPr>
            <w:rStyle w:val="Hyperlink"/>
          </w:rPr>
          <w:t>Instagram</w:t>
        </w:r>
      </w:hyperlink>
      <w:r w:rsidRPr="00F6152F">
        <w:t xml:space="preserve">, </w:t>
      </w:r>
      <w:hyperlink r:id="rId230" w:history="1">
        <w:r w:rsidRPr="00F6152F">
          <w:rPr>
            <w:rStyle w:val="Hyperlink"/>
          </w:rPr>
          <w:t>Facebook</w:t>
        </w:r>
      </w:hyperlink>
      <w:r w:rsidRPr="00F6152F">
        <w:t xml:space="preserve">, and </w:t>
      </w:r>
      <w:hyperlink r:id="rId231" w:history="1">
        <w:r w:rsidRPr="00F6152F">
          <w:rPr>
            <w:rStyle w:val="Hyperlink"/>
          </w:rPr>
          <w:t>LinkedIn</w:t>
        </w:r>
      </w:hyperlink>
      <w:r w:rsidRPr="00F6152F">
        <w:rPr>
          <w:i/>
        </w:rPr>
        <w:t xml:space="preserve">. </w:t>
      </w:r>
      <w:r w:rsidRPr="00F6152F">
        <w:t xml:space="preserve">Be sure to </w:t>
      </w:r>
      <w:hyperlink r:id="rId232" w:history="1">
        <w:r w:rsidRPr="00F6152F">
          <w:rPr>
            <w:rStyle w:val="Hyperlink"/>
          </w:rPr>
          <w:t>sign up</w:t>
        </w:r>
      </w:hyperlink>
      <w:r w:rsidRPr="00F6152F">
        <w:t xml:space="preserve"> for our e-newsletter to get the latest updates about the campaign, including new multi-sector partners, </w:t>
      </w:r>
      <w:hyperlink r:id="rId233" w:history="1">
        <w:r w:rsidRPr="00F6152F">
          <w:rPr>
            <w:rStyle w:val="Hyperlink"/>
          </w:rPr>
          <w:t>calls to action</w:t>
        </w:r>
      </w:hyperlink>
      <w:r w:rsidRPr="00F6152F">
        <w:t xml:space="preserve">, events, and </w:t>
      </w:r>
      <w:hyperlink r:id="rId234" w:history="1">
        <w:r w:rsidRPr="00F6152F">
          <w:rPr>
            <w:rStyle w:val="Hyperlink"/>
          </w:rPr>
          <w:t>research</w:t>
        </w:r>
      </w:hyperlink>
      <w:r w:rsidRPr="00F6152F">
        <w:t>.</w:t>
      </w:r>
    </w:p>
    <w:p w14:paraId="03A962CA" w14:textId="38DE3C36" w:rsidR="004C6C00" w:rsidRPr="005263E5" w:rsidRDefault="00B42E00" w:rsidP="00D16085">
      <w:pPr>
        <w:spacing w:before="240" w:after="240"/>
      </w:pPr>
      <w:r>
        <w:rPr>
          <w:noProof/>
        </w:rPr>
        <w:pict w14:anchorId="26F55BD3">
          <v:rect id="_x0000_i1045" alt="" style="width:468pt;height:.05pt;mso-width-percent:0;mso-height-percent:0;mso-width-percent:0;mso-height-percent:0" o:hralign="center" o:bullet="t" o:hrstd="t" o:hr="t" fillcolor="#f0f0f0" stroked="f"/>
        </w:pict>
      </w:r>
    </w:p>
    <w:p w14:paraId="3A766005" w14:textId="77777777" w:rsidR="00360A79" w:rsidRPr="00572057" w:rsidRDefault="00360A79" w:rsidP="00A056AE">
      <w:pPr>
        <w:pStyle w:val="Heading1"/>
        <w:rPr>
          <w:sz w:val="32"/>
          <w:szCs w:val="32"/>
        </w:rPr>
      </w:pPr>
      <w:r>
        <w:t>Resources</w:t>
      </w:r>
    </w:p>
    <w:p w14:paraId="19FB8BE7" w14:textId="77777777" w:rsidR="0051627E" w:rsidRPr="00F65434" w:rsidRDefault="0051627E" w:rsidP="00B42E00">
      <w:pPr>
        <w:pStyle w:val="Heading2"/>
      </w:pPr>
      <w:r w:rsidRPr="00F65434">
        <w:t xml:space="preserve">Now Available! </w:t>
      </w:r>
      <w:r w:rsidRPr="002155C2">
        <w:t>Tenant Talk - The Enduring Crisis: Fighting for Racial and Housing Justice</w:t>
      </w:r>
    </w:p>
    <w:p w14:paraId="6232EA3E" w14:textId="77777777" w:rsidR="0051627E" w:rsidRPr="00542523" w:rsidRDefault="0051627E" w:rsidP="0051627E">
      <w:pPr>
        <w:spacing w:before="240" w:after="240"/>
      </w:pPr>
      <w:r w:rsidRPr="00542523">
        <w:t xml:space="preserve">NLIHC has released the Winter 2021 edition of </w:t>
      </w:r>
      <w:hyperlink r:id="rId235" w:history="1">
        <w:r w:rsidRPr="00F65434">
          <w:rPr>
            <w:rStyle w:val="Hyperlink"/>
            <w:i/>
            <w:iCs/>
          </w:rPr>
          <w:t>Tenant Talk</w:t>
        </w:r>
      </w:hyperlink>
      <w:r w:rsidRPr="00F65434">
        <w:rPr>
          <w:rStyle w:val="CommentReference"/>
          <w:rFonts w:eastAsiaTheme="majorEastAsia"/>
        </w:rPr>
        <w:t>,</w:t>
      </w:r>
      <w:r w:rsidRPr="00542523">
        <w:rPr>
          <w:rStyle w:val="CommentReference"/>
          <w:rFonts w:eastAsiaTheme="majorEastAsia"/>
        </w:rPr>
        <w:t xml:space="preserve"> </w:t>
      </w:r>
      <w:r w:rsidRPr="00542523">
        <w:t>a publication dedicated to low-income tenants and their allies. Th</w:t>
      </w:r>
      <w:r>
        <w:t>e</w:t>
      </w:r>
      <w:r w:rsidRPr="00542523">
        <w:t xml:space="preserve"> newest edition primarily focuses on the intersection of racial and housing justice. </w:t>
      </w:r>
    </w:p>
    <w:p w14:paraId="565137BF" w14:textId="77777777" w:rsidR="0051627E" w:rsidRDefault="0051627E" w:rsidP="0051627E">
      <w:pPr>
        <w:spacing w:before="240" w:after="240"/>
        <w:jc w:val="center"/>
      </w:pPr>
      <w:r>
        <w:rPr>
          <w:noProof/>
          <w:color w:val="0000FF"/>
        </w:rPr>
        <w:lastRenderedPageBreak/>
        <w:drawing>
          <wp:inline distT="0" distB="0" distL="0" distR="0" wp14:anchorId="398471CA" wp14:editId="290E36CA">
            <wp:extent cx="2406650" cy="3111500"/>
            <wp:effectExtent l="0" t="0" r="0" b="0"/>
            <wp:docPr id="1" name="Picture 1" descr="Diagram&#10;&#10;Description automatically generated">
              <a:hlinkClick xmlns:a="http://schemas.openxmlformats.org/drawingml/2006/main" r:id="rId2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a:hlinkClick r:id="rId235" tgtFrame="_blank"/>
                    </pic:cNvPr>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406650" cy="3111500"/>
                    </a:xfrm>
                    <a:prstGeom prst="rect">
                      <a:avLst/>
                    </a:prstGeom>
                    <a:noFill/>
                    <a:ln>
                      <a:noFill/>
                    </a:ln>
                  </pic:spPr>
                </pic:pic>
              </a:graphicData>
            </a:graphic>
          </wp:inline>
        </w:drawing>
      </w:r>
    </w:p>
    <w:p w14:paraId="04D47175" w14:textId="77777777" w:rsidR="0051627E" w:rsidRPr="00542523" w:rsidRDefault="0051627E" w:rsidP="0051627E">
      <w:pPr>
        <w:spacing w:before="240" w:after="240"/>
      </w:pPr>
      <w:r w:rsidRPr="00542523">
        <w:t>The past year has revealed what housing advocates have long known</w:t>
      </w:r>
      <w:r>
        <w:t xml:space="preserve">: </w:t>
      </w:r>
      <w:r w:rsidRPr="00542523">
        <w:t>housing justice is intrinsically linked with racial justice. The COVID-19 pandemic exacerbated an already existing housing crisis, and Black, Native American, and Latino people have been disproportionately impacted, just as they have also been inordinately harmed by the virus itself. Due to historical and continuing racism and discriminatory policies, Black and Native Americans are far more likely to experience homelessness than whites, and Latino and Black people – and especially Black mothers - have faced evictions more than other demographics during the pandemic.</w:t>
      </w:r>
    </w:p>
    <w:p w14:paraId="65114B86" w14:textId="77777777" w:rsidR="0051627E" w:rsidRPr="00542523" w:rsidRDefault="0051627E" w:rsidP="0051627E">
      <w:pPr>
        <w:spacing w:before="240" w:after="240"/>
      </w:pPr>
      <w:r w:rsidRPr="00542523">
        <w:t>Readers will learn how NLIHC is advancing racial equity and housing justice in our work, how the process of gentrification interacts with over-policing, how the racial makeup of suburbs and cities is changing, and how advocates successfully thwarted Trump administration policies harmful to communities of color.</w:t>
      </w:r>
    </w:p>
    <w:p w14:paraId="638B5275" w14:textId="77777777" w:rsidR="0051627E" w:rsidRPr="00542523" w:rsidRDefault="0051627E" w:rsidP="0051627E">
      <w:pPr>
        <w:spacing w:before="240" w:after="240"/>
      </w:pPr>
      <w:r w:rsidRPr="00542523">
        <w:t xml:space="preserve">As always, </w:t>
      </w:r>
      <w:r w:rsidRPr="00542523">
        <w:rPr>
          <w:i/>
        </w:rPr>
        <w:t>Tenant Talk</w:t>
      </w:r>
      <w:r w:rsidRPr="00542523">
        <w:t xml:space="preserve"> includes spotlights on victories achieved by tenant leaders and other advocates. A person who was formerly incarcerated and is currently experiencing homelessness shares his insightful perspectives on how residents can engage on addressing housing insecurity. Readers will also learn about a key policy victory in Los Angeles to divert police resources to other programs, including affordable housing. </w:t>
      </w:r>
    </w:p>
    <w:p w14:paraId="72E7393A" w14:textId="5FC7DF81" w:rsidR="0051627E" w:rsidRPr="00542523" w:rsidRDefault="0051627E" w:rsidP="0051627E">
      <w:pPr>
        <w:spacing w:before="240" w:after="240"/>
      </w:pPr>
      <w:r w:rsidRPr="00542523">
        <w:rPr>
          <w:i/>
        </w:rPr>
        <w:t>Tenant Talk</w:t>
      </w:r>
      <w:r w:rsidRPr="00542523">
        <w:t xml:space="preserve"> is available online at: </w:t>
      </w:r>
      <w:hyperlink r:id="rId237" w:tgtFrame="_blank" w:history="1">
        <w:r w:rsidRPr="00F65434">
          <w:rPr>
            <w:rStyle w:val="Hyperlink"/>
            <w:color w:val="004A97"/>
            <w:sz w:val="23"/>
            <w:szCs w:val="23"/>
          </w:rPr>
          <w:t>https://tinyurl.com/r8k2mr9w</w:t>
        </w:r>
      </w:hyperlink>
      <w:r w:rsidRPr="00F65434">
        <w:t>.</w:t>
      </w:r>
      <w:r w:rsidRPr="00542523">
        <w:t xml:space="preserve"> If you would like to receive </w:t>
      </w:r>
      <w:r w:rsidR="002155C2">
        <w:t>a print version</w:t>
      </w:r>
      <w:r w:rsidRPr="00542523">
        <w:t xml:space="preserve"> for free through the mail, please fill out </w:t>
      </w:r>
      <w:hyperlink r:id="rId238" w:history="1">
        <w:r w:rsidRPr="00542523">
          <w:rPr>
            <w:rStyle w:val="Hyperlink"/>
          </w:rPr>
          <w:t>this quick and easy form</w:t>
        </w:r>
      </w:hyperlink>
      <w:r w:rsidRPr="00542523">
        <w:t xml:space="preserve"> to let us know how many copies you would like to receive. Please share the form with others who might be interested.</w:t>
      </w:r>
    </w:p>
    <w:p w14:paraId="2B8B6766" w14:textId="77777777" w:rsidR="0051627E" w:rsidRDefault="0051627E" w:rsidP="0051627E">
      <w:pPr>
        <w:rPr>
          <w:rStyle w:val="Hyperlink"/>
        </w:rPr>
      </w:pPr>
      <w:r w:rsidRPr="00542523">
        <w:t>Join</w:t>
      </w:r>
      <w:r>
        <w:t xml:space="preserve"> the next</w:t>
      </w:r>
      <w:r w:rsidRPr="00542523">
        <w:t xml:space="preserve"> </w:t>
      </w:r>
      <w:r w:rsidRPr="00542523">
        <w:rPr>
          <w:i/>
          <w:iCs/>
        </w:rPr>
        <w:t>Tenant Talk Live</w:t>
      </w:r>
      <w:r w:rsidRPr="00542523">
        <w:t xml:space="preserve"> call/webinar with and for tenants </w:t>
      </w:r>
      <w:r>
        <w:t>today,</w:t>
      </w:r>
      <w:r w:rsidRPr="00542523">
        <w:t xml:space="preserve"> March 1, 6-7 pm ET at: </w:t>
      </w:r>
      <w:hyperlink r:id="rId239" w:history="1">
        <w:r w:rsidRPr="00542523">
          <w:rPr>
            <w:rStyle w:val="Hyperlink"/>
          </w:rPr>
          <w:t>https://bit.ly/3kk3e05</w:t>
        </w:r>
      </w:hyperlink>
    </w:p>
    <w:p w14:paraId="1E0A7B50" w14:textId="77777777" w:rsidR="0051627E" w:rsidRDefault="0051627E" w:rsidP="0051627E">
      <w:pPr>
        <w:rPr>
          <w:rStyle w:val="Hyperlink"/>
        </w:rPr>
      </w:pPr>
    </w:p>
    <w:p w14:paraId="13297BF0" w14:textId="77777777" w:rsidR="0051627E" w:rsidRDefault="00B42E00" w:rsidP="0051627E">
      <w:pPr>
        <w:rPr>
          <w:rStyle w:val="Hyperlink"/>
        </w:rPr>
      </w:pPr>
      <w:r>
        <w:rPr>
          <w:noProof/>
        </w:rPr>
        <w:pict w14:anchorId="69E02F3A">
          <v:rect id="_x0000_i1046" alt="" style="width:468pt;height:.05pt;mso-width-percent:0;mso-height-percent:0;mso-width-percent:0;mso-height-percent:0" o:hralign="center" o:bullet="t" o:hrstd="t" o:hr="t" fillcolor="#f0f0f0" stroked="f"/>
        </w:pict>
      </w:r>
    </w:p>
    <w:p w14:paraId="6A4E85B7" w14:textId="47BA8E8B" w:rsidR="00360A79" w:rsidRPr="00E32C85" w:rsidRDefault="002155C2" w:rsidP="00B42E00">
      <w:pPr>
        <w:pStyle w:val="Heading2"/>
      </w:pPr>
      <w:r>
        <w:t xml:space="preserve">Report on How </w:t>
      </w:r>
      <w:r w:rsidR="00360A79">
        <w:t>Strengthened State Protections Can Prevent Utility Disconnection</w:t>
      </w:r>
      <w:r>
        <w:t>s</w:t>
      </w:r>
      <w:r w:rsidR="00360A79">
        <w:t xml:space="preserve"> for Those with Serious Illness </w:t>
      </w:r>
    </w:p>
    <w:p w14:paraId="23E3B22E" w14:textId="77777777" w:rsidR="00360A79" w:rsidRDefault="00360A79" w:rsidP="00360A79">
      <w:pPr>
        <w:pStyle w:val="BodyText"/>
      </w:pPr>
      <w:r>
        <w:t>A recent report from the National Consumer Law Center (NCLC), “</w:t>
      </w:r>
      <w:hyperlink r:id="rId240" w:history="1">
        <w:r w:rsidRPr="008259D7">
          <w:rPr>
            <w:rStyle w:val="Hyperlink"/>
          </w:rPr>
          <w:t>Protec</w:t>
        </w:r>
        <w:r w:rsidRPr="008259D7">
          <w:rPr>
            <w:rStyle w:val="Hyperlink"/>
          </w:rPr>
          <w:t>t</w:t>
        </w:r>
        <w:r w:rsidRPr="008259D7">
          <w:rPr>
            <w:rStyle w:val="Hyperlink"/>
          </w:rPr>
          <w:t>ing Seriously Ill Consumers from Utility Disconnections: What States Can Do to Save Lives Now</w:t>
        </w:r>
      </w:hyperlink>
      <w:r>
        <w:t xml:space="preserve">,” offers guidance on how states can prevent utility shutoffs among seriously ill individuals. The report reviews serious illness protection statutes in all 50 states and finds that while most states have some kind of enforceable protection, many of the rules are overly restrictive and not widely known about. The report offers several key recommendations to strengthen state </w:t>
      </w:r>
      <w:r>
        <w:lastRenderedPageBreak/>
        <w:t>statutes. These include broadening eligibility criteria and expanding protection periods to last at least 30 days. State statutes should also require utility companies to notify customers regularly about these protections and conduct affirmative outreach to identify eligible households.</w:t>
      </w:r>
    </w:p>
    <w:p w14:paraId="71374C86" w14:textId="77777777" w:rsidR="00360A79" w:rsidRDefault="00360A79" w:rsidP="00360A79">
      <w:pPr>
        <w:pStyle w:val="BodyText"/>
      </w:pPr>
      <w:r>
        <w:t>This report illustrates the importance of utility disconnection protections for those with serious illness, highlighting examples of seriously ill individuals who died as a result of their utilities being shut off. Electricity or natural gas shutoffs can put elderly and seriously ill individuals at risk when temperatures are extremely hot or cold. Further, many individuals rely on these utilities to refrigerate medicine, connect to oxygen, or use electric wheelchairs.</w:t>
      </w:r>
    </w:p>
    <w:p w14:paraId="717FAB42" w14:textId="77777777" w:rsidR="00360A79" w:rsidRDefault="00360A79" w:rsidP="00360A79">
      <w:pPr>
        <w:pStyle w:val="BodyText"/>
      </w:pPr>
      <w:r>
        <w:t xml:space="preserve">The report highlights where disconnection policies are seriously lacking, but it also points to positive examples that could be adopted more widely. Alabama, Alaska, Louisiana, and North Carolina, for example, have no enforceable protections to prevent disconnections for seriously ill customers. Other states, however, have enforceable and comprehensive serious illness protections. Idaho, Maryland, and Pennsylvania, for example, have broad eligibility criteria, allowing more individuals to benefit from these protections. Connecticut has strong requirements to notify customers about these protections; all disconnection notices include information about the protections and utility companies send reminders annually. </w:t>
      </w:r>
    </w:p>
    <w:p w14:paraId="49DA0979" w14:textId="77777777" w:rsidR="00360A79" w:rsidRDefault="00360A79" w:rsidP="00360A79">
      <w:pPr>
        <w:pStyle w:val="BodyText"/>
      </w:pPr>
      <w:r>
        <w:t>Policymakers can use this report to identify best practices, including existing samples, to strengthen protections in their state.</w:t>
      </w:r>
    </w:p>
    <w:p w14:paraId="177D3C13" w14:textId="09EE2CBA" w:rsidR="00360A79" w:rsidRDefault="00360A79" w:rsidP="0091293D">
      <w:pPr>
        <w:spacing w:before="240" w:after="240"/>
      </w:pPr>
      <w:r w:rsidRPr="004B42F8">
        <w:t xml:space="preserve">The </w:t>
      </w:r>
      <w:r>
        <w:t>report is</w:t>
      </w:r>
      <w:r w:rsidRPr="004B42F8">
        <w:t xml:space="preserve"> at: </w:t>
      </w:r>
      <w:hyperlink r:id="rId241" w:history="1">
        <w:r w:rsidRPr="00017431">
          <w:rPr>
            <w:rStyle w:val="Hyperlink"/>
          </w:rPr>
          <w:t>https://bit.ly/3aT58Sn</w:t>
        </w:r>
      </w:hyperlink>
      <w:r>
        <w:t xml:space="preserve"> </w:t>
      </w:r>
    </w:p>
    <w:p w14:paraId="78E32500" w14:textId="324808FB" w:rsidR="003F0ACC" w:rsidRPr="002D79CB" w:rsidRDefault="00B42E00" w:rsidP="003F0ACC">
      <w:pPr>
        <w:spacing w:before="240" w:after="240"/>
      </w:pPr>
      <w:r>
        <w:rPr>
          <w:noProof/>
        </w:rPr>
        <w:pict w14:anchorId="577E8EC9">
          <v:rect id="_x0000_i1047" alt="" style="width:468pt;height:.05pt;mso-width-percent:0;mso-height-percent:0;mso-width-percent:0;mso-height-percent:0" o:hralign="center" o:bullet="t" o:hrstd="t" o:hr="t" fillcolor="#f0f0f0" stroked="f"/>
        </w:pict>
      </w:r>
    </w:p>
    <w:p w14:paraId="24E97182" w14:textId="77777777" w:rsidR="00360A79" w:rsidRDefault="00BC03D8" w:rsidP="00A056AE">
      <w:pPr>
        <w:pStyle w:val="Heading1"/>
      </w:pPr>
      <w:r w:rsidRPr="00840B47">
        <w:t>Research</w:t>
      </w:r>
      <w:r w:rsidR="00A374B9">
        <w:tab/>
      </w:r>
    </w:p>
    <w:p w14:paraId="2AB46045" w14:textId="77777777" w:rsidR="00360A79" w:rsidRDefault="00360A79" w:rsidP="00B42E00">
      <w:pPr>
        <w:pStyle w:val="Heading2"/>
      </w:pPr>
      <w:r>
        <w:t>Study: Low-Income and Latino Households Face Disaster Recovery Challenges</w:t>
      </w:r>
    </w:p>
    <w:p w14:paraId="32F12BD9" w14:textId="77777777" w:rsidR="00360A79" w:rsidRDefault="00360A79" w:rsidP="00E70C8F">
      <w:pPr>
        <w:spacing w:before="240" w:after="240"/>
      </w:pPr>
      <w:r>
        <w:t>A recent paper published by the Natural Hazards Center at the University of Colorado, Boulder, “</w:t>
      </w:r>
      <w:hyperlink r:id="rId242" w:history="1">
        <w:r>
          <w:rPr>
            <w:rStyle w:val="Hyperlink"/>
          </w:rPr>
          <w:t>Damage, Dislocation, and Displacement After Low-Attention Disasters</w:t>
        </w:r>
      </w:hyperlink>
      <w:r>
        <w:t xml:space="preserve">,” documents a case study of disaster impact and recovery following a tornado in Marshalltown, Iowa. The authors found that concentrated storm damage in low-income neighborhoods, lack of insurance, and limited federal recovery resources created a variety of recovery challenges, particularly for low-income and Latino households. </w:t>
      </w:r>
    </w:p>
    <w:p w14:paraId="692BE910" w14:textId="4CDE5A8B" w:rsidR="00360A79" w:rsidRDefault="00360A79" w:rsidP="00E70C8F">
      <w:pPr>
        <w:spacing w:before="240" w:after="240"/>
      </w:pPr>
      <w:r>
        <w:t>A large tornado hit Marshalltown, Iowa</w:t>
      </w:r>
      <w:r w:rsidR="003771D2">
        <w:t>,</w:t>
      </w:r>
      <w:r>
        <w:t xml:space="preserve"> on July 19, 2018, causing major damage across the city. Despite the damage levels, the disaster did not receive much attention and the president initially declined to declare the storm a federally declared disaster. This prevented residents from receiving FEMA’s individual assistance funding, leaving few available resources for recovery and repairs. Marshalltown provides a case study on recovery challenges that households face after low-attention disasters without federal funding.</w:t>
      </w:r>
    </w:p>
    <w:p w14:paraId="549904B8" w14:textId="77777777" w:rsidR="00360A79" w:rsidRDefault="00360A79" w:rsidP="00E70C8F">
      <w:pPr>
        <w:spacing w:before="240" w:after="240"/>
      </w:pPr>
      <w:r>
        <w:t>The authors began their research soon after the tornado hit, allowing them to collect timely data on damage incurred, initial repairs, and recovery resources. To assess damage and initial recovery efforts, they implemented two surveys among selected households in affected census blocks. The first questionnaire asked about property damage, physical characteristics of residential structures, and preliminary recovery efforts. The second survey was conducted to quantify disruption among families, including disruption to school/work, utility cut-offs, displacement, and precarious living situations.</w:t>
      </w:r>
    </w:p>
    <w:p w14:paraId="0D56F4FE" w14:textId="77777777" w:rsidR="00360A79" w:rsidRDefault="00360A79" w:rsidP="00E70C8F">
      <w:pPr>
        <w:spacing w:before="240" w:after="240"/>
      </w:pPr>
      <w:r>
        <w:t xml:space="preserve">The initial survey identified several patterns of tornado damage, including high rates of damage among low-income and Latino households. Out of all households that experienced some sort of damage, 37% had an annual income below $30,000. Only 33.3% of Latino households experienced no damage, compared to 50.4% of white </w:t>
      </w:r>
      <w:r>
        <w:lastRenderedPageBreak/>
        <w:t xml:space="preserve">households. A higher share of Latino households also experienced major damage, at 11.8% compared to 4.4% for white households. </w:t>
      </w:r>
    </w:p>
    <w:p w14:paraId="5C016833" w14:textId="77777777" w:rsidR="00360A79" w:rsidRDefault="00360A79" w:rsidP="00E70C8F">
      <w:pPr>
        <w:spacing w:before="240" w:after="240"/>
      </w:pPr>
      <w:r>
        <w:t>Since Marshalltown residents were not eligible to receive individual assistance from FEMA, insurance was the primary recovery resource available following the disaster. Insurance coverage differed across racial and ethnic lines, income, and housing tenure. Approximately 37% of Latino households did not have insurance – nearly 16 percentage points higher than white households. Nearly 31% of those making less than $30,000 annually did not have insurance, compared to 21.6% of households making more than $30,000 annually. Renters were also less likely to be insured compared to homeowners. Eighty percent of homeowners knew they had insurance, compared to only 27.9% of renters. This disparity is exacerbated by the lack of control that renters have over repairs following a disaster. Though this study did not examine long-term recovery outcomes, renters’ lack of control over repairs could lead to increased recovery times or to displacement.</w:t>
      </w:r>
    </w:p>
    <w:p w14:paraId="3D0741A5" w14:textId="77777777" w:rsidR="00360A79" w:rsidRDefault="00360A79" w:rsidP="00E70C8F">
      <w:pPr>
        <w:spacing w:before="240" w:after="240"/>
      </w:pPr>
      <w:r>
        <w:t xml:space="preserve">The researchers found that the lack of federal individual assistance and the urgency to address repairs before winter led many households to make repairs on their own or seek alternative housing options altogether. Population loss due to displacement and deferred repair or demolition following a low-attention disaster can have long-term adverse impacts on affected towns and their residents. This research highlights the need to further examine weak points in disaster recovery, and the need to identify policy solutions that mitigate these challenges. </w:t>
      </w:r>
    </w:p>
    <w:p w14:paraId="736393B1" w14:textId="478BF71A" w:rsidR="00360A79" w:rsidRDefault="00360A79" w:rsidP="00E70C8F">
      <w:pPr>
        <w:spacing w:before="240" w:after="240"/>
      </w:pPr>
      <w:r w:rsidRPr="00AF10D0">
        <w:t xml:space="preserve">The report can be found at: </w:t>
      </w:r>
      <w:hyperlink r:id="rId243" w:history="1">
        <w:r w:rsidRPr="000358D1">
          <w:rPr>
            <w:rStyle w:val="Hyperlink"/>
          </w:rPr>
          <w:t>https:/</w:t>
        </w:r>
        <w:r w:rsidRPr="000358D1">
          <w:rPr>
            <w:rStyle w:val="Hyperlink"/>
          </w:rPr>
          <w:t>/</w:t>
        </w:r>
        <w:r w:rsidRPr="000358D1">
          <w:rPr>
            <w:rStyle w:val="Hyperlink"/>
          </w:rPr>
          <w:t>bit.ly/2MnFhZi</w:t>
        </w:r>
      </w:hyperlink>
      <w:r>
        <w:t xml:space="preserve"> </w:t>
      </w:r>
    </w:p>
    <w:p w14:paraId="5F9372F1" w14:textId="3469EBE8" w:rsidR="00E70C8F" w:rsidRDefault="00B42E00" w:rsidP="00360A79">
      <w:pPr>
        <w:tabs>
          <w:tab w:val="left" w:pos="5940"/>
        </w:tabs>
      </w:pPr>
      <w:r>
        <w:rPr>
          <w:noProof/>
        </w:rPr>
        <w:pict w14:anchorId="22CFFCFD">
          <v:rect id="_x0000_i1048" alt="" style="width:468pt;height:.05pt;mso-width-percent:0;mso-height-percent:0;mso-width-percent:0;mso-height-percent:0" o:hralign="center" o:bullet="t" o:hrstd="t" o:hr="t" fillcolor="#f0f0f0" stroked="f"/>
        </w:pict>
      </w:r>
    </w:p>
    <w:p w14:paraId="1C078E60" w14:textId="77777777" w:rsidR="00360A79" w:rsidRDefault="00360A79" w:rsidP="00360A79">
      <w:pPr>
        <w:tabs>
          <w:tab w:val="left" w:pos="5940"/>
        </w:tabs>
      </w:pPr>
    </w:p>
    <w:p w14:paraId="0B38AADF" w14:textId="094458D9" w:rsidR="00360A79" w:rsidRPr="00B42E00" w:rsidRDefault="00360A79" w:rsidP="00B42E00">
      <w:pPr>
        <w:pStyle w:val="Heading2"/>
        <w:rPr>
          <w:rStyle w:val="Heading2Char"/>
          <w:b/>
          <w:bCs/>
        </w:rPr>
      </w:pPr>
      <w:r w:rsidRPr="00B42E00">
        <w:rPr>
          <w:rStyle w:val="Heading2Char"/>
          <w:b/>
          <w:bCs/>
        </w:rPr>
        <w:t>Eviction</w:t>
      </w:r>
      <w:r w:rsidR="003771D2" w:rsidRPr="00B42E00">
        <w:rPr>
          <w:rStyle w:val="Heading2Char"/>
          <w:b/>
          <w:bCs/>
        </w:rPr>
        <w:t>s</w:t>
      </w:r>
      <w:r w:rsidRPr="00B42E00">
        <w:rPr>
          <w:rStyle w:val="Heading2Char"/>
          <w:b/>
          <w:bCs/>
        </w:rPr>
        <w:t xml:space="preserve"> Associated with Depression, Higher Stress, and Worse Health</w:t>
      </w:r>
    </w:p>
    <w:p w14:paraId="4CB31FD5" w14:textId="039B3008" w:rsidR="00360A79" w:rsidRPr="00DC1A37" w:rsidRDefault="00360A79" w:rsidP="00360A79">
      <w:pPr>
        <w:pStyle w:val="BodyText"/>
      </w:pPr>
      <w:r>
        <w:t xml:space="preserve">An article in </w:t>
      </w:r>
      <w:r>
        <w:rPr>
          <w:i/>
          <w:iCs/>
        </w:rPr>
        <w:t xml:space="preserve">Social Science &amp; Medicine, </w:t>
      </w:r>
      <w:r>
        <w:t>“</w:t>
      </w:r>
      <w:hyperlink r:id="rId244" w:history="1">
        <w:r w:rsidRPr="00DC1A37">
          <w:rPr>
            <w:rStyle w:val="Hyperlink"/>
          </w:rPr>
          <w:t>The health impacts of eviction: Evidence from the national longitudinal study of adolescent to adult health,”</w:t>
        </w:r>
      </w:hyperlink>
      <w:r>
        <w:t xml:space="preserve"> finds robust evidence of an association between eviction</w:t>
      </w:r>
      <w:r w:rsidR="003771D2">
        <w:t>s</w:t>
      </w:r>
      <w:r>
        <w:t xml:space="preserve"> and a greater likelihood of depression among young adults. Increased levels of stress among those who had experienced eviction explained nearly 20% of this effect, indicating that eviction can be a significant stressor in early adulthood. Likewise, individuals who experienced an eviction had worse self-rated health than those without an eviction. </w:t>
      </w:r>
    </w:p>
    <w:p w14:paraId="0ED91DE0" w14:textId="77777777" w:rsidR="00360A79" w:rsidRDefault="00360A79" w:rsidP="00360A79">
      <w:pPr>
        <w:tabs>
          <w:tab w:val="left" w:pos="5940"/>
        </w:tabs>
        <w:spacing w:before="240" w:after="240"/>
      </w:pPr>
      <w:r>
        <w:t xml:space="preserve">The authors analyze nationally representative data from the </w:t>
      </w:r>
      <w:r w:rsidRPr="003C1DD0">
        <w:rPr>
          <w:i/>
          <w:iCs/>
        </w:rPr>
        <w:t>National Longitudinal Study of Adolescent to Adult Health</w:t>
      </w:r>
      <w:r>
        <w:t>. This study collected data at four time points between 1994 and 2008 from individuals who were adolescents in grades 7 through 12 in 1994-1995.</w:t>
      </w:r>
      <w:r w:rsidRPr="002E3B60">
        <w:t xml:space="preserve"> The survey asked respondents about their health status and</w:t>
      </w:r>
      <w:r>
        <w:t xml:space="preserve"> in later stages asked</w:t>
      </w:r>
      <w:r w:rsidRPr="002E3B60">
        <w:t xml:space="preserve"> whether they experienced an eviction in the past 12 months</w:t>
      </w:r>
      <w:r>
        <w:t xml:space="preserve">. </w:t>
      </w:r>
      <w:r w:rsidRPr="002E3B60">
        <w:t xml:space="preserve">The researchers assessed the effect of eviction during the third and fourth survey period </w:t>
      </w:r>
      <w:r>
        <w:t xml:space="preserve">on two measures of health for 5,934 participants. The first measure tracked whether respondents had a number of depressive symptoms (e.g., being bothered, too tired to enjoy things, unable to shake the blues, feeling not as good as others, or not enjoying life). The second measure was self-reported health—whether respondents thought their own health was excellent, very good, good, fair, or poor. </w:t>
      </w:r>
    </w:p>
    <w:p w14:paraId="3A5BD8A4" w14:textId="77777777" w:rsidR="00360A79" w:rsidRDefault="00360A79" w:rsidP="00360A79">
      <w:pPr>
        <w:tabs>
          <w:tab w:val="left" w:pos="5940"/>
        </w:tabs>
        <w:spacing w:before="240" w:after="240"/>
      </w:pPr>
      <w:r>
        <w:t xml:space="preserve">Overall, roughly 1.6% of young adults in the survey reported experiencing eviction. Compared to those who did not report eviction, they had higher levels of depressive symptoms and worse self-rated health. There were racial and economic disparities in who experienced eviction. While Black young people accounted for 12% of the full sample, they accounted for 23% of the people experiencing eviction. Young adults with lower socioeconomic status were more likely to report eviction. </w:t>
      </w:r>
    </w:p>
    <w:p w14:paraId="7092E33E" w14:textId="77777777" w:rsidR="00360A79" w:rsidRDefault="00360A79" w:rsidP="00360A79">
      <w:pPr>
        <w:tabs>
          <w:tab w:val="left" w:pos="5940"/>
        </w:tabs>
        <w:spacing w:before="240" w:after="240"/>
      </w:pPr>
      <w:r>
        <w:t xml:space="preserve">In order to isolate the relationship between eviction and health, since factors that make eviction more likely can also be detrimental to health, the authors constructed several models that control for gender, race and ethnicity, </w:t>
      </w:r>
      <w:r>
        <w:lastRenderedPageBreak/>
        <w:t>family socioeconomic status, and neighborhood socioeconomic conditions. Taking these factors into account, they still found a strong association between eviction and depressive symptoms. A complementary analysis found that those who had experienced eviction were likely to have a greater number of depressive symptoms than those who had experienced eviction. There was also a strong positive association between having been evicted and poor or fair self-rated health.</w:t>
      </w:r>
    </w:p>
    <w:p w14:paraId="4E24AF4B" w14:textId="77777777" w:rsidR="00360A79" w:rsidRDefault="00360A79" w:rsidP="00360A79">
      <w:pPr>
        <w:tabs>
          <w:tab w:val="left" w:pos="5940"/>
        </w:tabs>
        <w:spacing w:before="240" w:after="240"/>
      </w:pPr>
      <w:r>
        <w:t>Their analysis found that stress mediates the association between eviction and depressive symptoms: higher stress caused by eviction itself increases depressive risk and poor mental health. To assess levels of perceived social stress, respondents were asked whether they felt in control, capable of handling personal problems, or able to overcome accumulating difficulties. Approximately 17.5% of the total effect of eviction history on depressive symptoms operated indirectly through perceived stress. The authors note that a larger literature shows the serious long-term health risks of high stress, which might indicate further harms of eviction beyond what can be measured in this survey.</w:t>
      </w:r>
    </w:p>
    <w:p w14:paraId="02E0036D" w14:textId="47354983" w:rsidR="005676ED" w:rsidRDefault="00360A79" w:rsidP="00360A79">
      <w:pPr>
        <w:tabs>
          <w:tab w:val="left" w:pos="5940"/>
        </w:tabs>
        <w:spacing w:before="240" w:after="240"/>
      </w:pPr>
      <w:r>
        <w:t xml:space="preserve">See </w:t>
      </w:r>
      <w:hyperlink r:id="rId245" w:history="1">
        <w:r w:rsidRPr="00DC1A37">
          <w:rPr>
            <w:rStyle w:val="Hyperlink"/>
            <w:i/>
            <w:iCs/>
          </w:rPr>
          <w:t xml:space="preserve">Memo, </w:t>
        </w:r>
        <w:r w:rsidRPr="00DC1A37">
          <w:rPr>
            <w:rStyle w:val="Hyperlink"/>
          </w:rPr>
          <w:t>10/26/2020</w:t>
        </w:r>
      </w:hyperlink>
      <w:r>
        <w:t xml:space="preserve">, for another study that uses data from the </w:t>
      </w:r>
      <w:r w:rsidRPr="00BB44C9">
        <w:rPr>
          <w:i/>
          <w:iCs/>
        </w:rPr>
        <w:t>National Longitudinal Study of Adolescent to Adult Health</w:t>
      </w:r>
      <w:r>
        <w:t>.</w:t>
      </w:r>
    </w:p>
    <w:p w14:paraId="6251F111" w14:textId="3C374DA8" w:rsidR="00360A79" w:rsidRPr="005676ED" w:rsidRDefault="00B42E00" w:rsidP="00360A79">
      <w:pPr>
        <w:tabs>
          <w:tab w:val="left" w:pos="5940"/>
        </w:tabs>
        <w:spacing w:before="240" w:after="240"/>
      </w:pPr>
      <w:r>
        <w:rPr>
          <w:noProof/>
        </w:rPr>
        <w:pict w14:anchorId="100DD3C8">
          <v:rect id="_x0000_i1049" alt="" style="width:468pt;height:.05pt;mso-width-percent:0;mso-height-percent:0;mso-width-percent:0;mso-height-percent:0" o:hralign="center" o:bullet="t" o:hrstd="t" o:hr="t" fillcolor="#f0f0f0" stroked="f"/>
        </w:pict>
      </w:r>
    </w:p>
    <w:p w14:paraId="63C8F782" w14:textId="576B7D59" w:rsidR="00BA17B8" w:rsidRDefault="00391D23" w:rsidP="00A056AE">
      <w:pPr>
        <w:pStyle w:val="Heading1"/>
      </w:pPr>
      <w:r>
        <w:t>Fact of the Week</w:t>
      </w:r>
      <w:r w:rsidR="00AB6A1B">
        <w:tab/>
      </w:r>
    </w:p>
    <w:p w14:paraId="184DFFB2" w14:textId="77777777" w:rsidR="00EA49AB" w:rsidRDefault="00EA49AB" w:rsidP="00B42E00">
      <w:pPr>
        <w:pStyle w:val="Heading2"/>
      </w:pPr>
      <w:r w:rsidRPr="7AF12936">
        <w:t xml:space="preserve">Stakeholders in Urban Communities Anticipate a Slow COVID-19 Recovery </w:t>
      </w:r>
    </w:p>
    <w:p w14:paraId="3B4017D7" w14:textId="77777777" w:rsidR="00EA49AB" w:rsidRDefault="00EA49AB" w:rsidP="002A479D">
      <w:pPr>
        <w:spacing w:before="240" w:after="240"/>
        <w:jc w:val="center"/>
      </w:pPr>
      <w:r>
        <w:rPr>
          <w:noProof/>
        </w:rPr>
        <w:drawing>
          <wp:inline distT="0" distB="0" distL="0" distR="0" wp14:anchorId="26BFFB7D" wp14:editId="2E1FBC4F">
            <wp:extent cx="4895936" cy="30127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6">
                      <a:extLst>
                        <a:ext uri="{28A0092B-C50C-407E-A947-70E740481C1C}">
                          <a14:useLocalDpi xmlns:a14="http://schemas.microsoft.com/office/drawing/2010/main" val="0"/>
                        </a:ext>
                      </a:extLst>
                    </a:blip>
                    <a:stretch>
                      <a:fillRect/>
                    </a:stretch>
                  </pic:blipFill>
                  <pic:spPr>
                    <a:xfrm>
                      <a:off x="0" y="0"/>
                      <a:ext cx="4895936" cy="3012742"/>
                    </a:xfrm>
                    <a:prstGeom prst="rect">
                      <a:avLst/>
                    </a:prstGeom>
                  </pic:spPr>
                </pic:pic>
              </a:graphicData>
            </a:graphic>
          </wp:inline>
        </w:drawing>
      </w:r>
    </w:p>
    <w:p w14:paraId="51B49892" w14:textId="23AC9B83" w:rsidR="00EA49AB" w:rsidRPr="002A479D" w:rsidRDefault="00EA49AB" w:rsidP="002A479D">
      <w:pPr>
        <w:spacing w:before="240" w:after="240"/>
        <w:jc w:val="center"/>
        <w:rPr>
          <w:i/>
          <w:iCs/>
        </w:rPr>
      </w:pPr>
      <w:r>
        <w:t>Source: Board of Governors of the Federal Reserve System, “The Effects of COVID-19, as Reported by Local Communities,” February 2021.</w:t>
      </w:r>
    </w:p>
    <w:p w14:paraId="1CB20B95" w14:textId="28E48BEE" w:rsidR="006F1A56" w:rsidRDefault="00B42E00" w:rsidP="00A02C6C">
      <w:pPr>
        <w:spacing w:before="240" w:after="240"/>
        <w:rPr>
          <w:noProof/>
        </w:rPr>
      </w:pPr>
      <w:r>
        <w:rPr>
          <w:noProof/>
        </w:rPr>
        <w:pict w14:anchorId="60A72A09">
          <v:rect id="_x0000_i1050" alt="" style="width:468pt;height:.05pt;mso-width-percent:0;mso-height-percent:0;mso-width-percent:0;mso-height-percent:0" o:hralign="center" o:bullet="t" o:hrstd="t" o:hr="t" fillcolor="#f0f0f0" stroked="f"/>
        </w:pict>
      </w:r>
    </w:p>
    <w:p w14:paraId="72AE09E2" w14:textId="713DD58C" w:rsidR="00A02C6C" w:rsidRDefault="00A02C6C" w:rsidP="00A056AE">
      <w:pPr>
        <w:pStyle w:val="Heading1"/>
        <w:rPr>
          <w:noProof/>
        </w:rPr>
      </w:pPr>
      <w:r>
        <w:rPr>
          <w:noProof/>
        </w:rPr>
        <w:t>From the Field</w:t>
      </w:r>
    </w:p>
    <w:p w14:paraId="7C6B2413" w14:textId="21425522" w:rsidR="00A02C6C" w:rsidRPr="00C63DAB" w:rsidRDefault="00A02C6C" w:rsidP="00B42E00">
      <w:pPr>
        <w:pStyle w:val="Heading2"/>
      </w:pPr>
      <w:r w:rsidRPr="00C63DAB">
        <w:t>Santa Monica Considers Right</w:t>
      </w:r>
      <w:r w:rsidR="003771D2">
        <w:t>-</w:t>
      </w:r>
      <w:r w:rsidRPr="00C63DAB">
        <w:t>to</w:t>
      </w:r>
      <w:r w:rsidR="003771D2">
        <w:t>-</w:t>
      </w:r>
      <w:r w:rsidRPr="00C63DAB">
        <w:t xml:space="preserve">Return Ordinance for Communities Displaced by Highway Expansion in 1950s </w:t>
      </w:r>
      <w:r w:rsidR="00095A0F">
        <w:t>and</w:t>
      </w:r>
      <w:r w:rsidRPr="00C63DAB">
        <w:t xml:space="preserve"> 1960s</w:t>
      </w:r>
    </w:p>
    <w:p w14:paraId="3553DDD2" w14:textId="1B775E9F" w:rsidR="00A02C6C" w:rsidRPr="00C63DAB" w:rsidRDefault="00A02C6C" w:rsidP="00A02C6C">
      <w:pPr>
        <w:spacing w:before="240" w:after="240"/>
      </w:pPr>
      <w:r w:rsidRPr="00C63DAB">
        <w:lastRenderedPageBreak/>
        <w:t>Based on recommendations from Santa Monica’s Right</w:t>
      </w:r>
      <w:r w:rsidR="003771D2">
        <w:t>-</w:t>
      </w:r>
      <w:r w:rsidRPr="00C63DAB">
        <w:t>to</w:t>
      </w:r>
      <w:r w:rsidR="003771D2">
        <w:t>-</w:t>
      </w:r>
      <w:r w:rsidRPr="00C63DAB">
        <w:t xml:space="preserve">Return working group, the Santa Monica Housing Commission voted 4-3 to give prioritization to </w:t>
      </w:r>
      <w:r w:rsidR="003771D2">
        <w:t>“</w:t>
      </w:r>
      <w:r w:rsidRPr="00C63DAB">
        <w:t>Right</w:t>
      </w:r>
      <w:r w:rsidR="003771D2">
        <w:t>-</w:t>
      </w:r>
      <w:r w:rsidRPr="00C63DAB">
        <w:t>to</w:t>
      </w:r>
      <w:r w:rsidR="003771D2">
        <w:t>-</w:t>
      </w:r>
      <w:r w:rsidRPr="00C63DAB">
        <w:t>Return</w:t>
      </w:r>
      <w:r w:rsidR="003771D2">
        <w:t xml:space="preserve">” </w:t>
      </w:r>
      <w:r w:rsidRPr="00C63DAB">
        <w:t>applicants for their Below Market Housing Program. This Right</w:t>
      </w:r>
      <w:r w:rsidR="003771D2">
        <w:t>-</w:t>
      </w:r>
      <w:r w:rsidRPr="00C63DAB">
        <w:t>to</w:t>
      </w:r>
      <w:r w:rsidR="003771D2">
        <w:t>-</w:t>
      </w:r>
      <w:r w:rsidRPr="00C63DAB">
        <w:t xml:space="preserve">Return criteria would prioritize residents with documented proof that they, their parents, legal guardians, or grandparents were displaced from the Belmar </w:t>
      </w:r>
      <w:r>
        <w:t>or the</w:t>
      </w:r>
      <w:r w:rsidRPr="00C63DAB">
        <w:t xml:space="preserve"> 10 Freeway-Pico Corridor areas in the 1950s and 1960s.</w:t>
      </w:r>
    </w:p>
    <w:p w14:paraId="6D7190EF" w14:textId="39F64721" w:rsidR="00A02C6C" w:rsidRPr="00C63DAB" w:rsidRDefault="00A02C6C" w:rsidP="00A02C6C">
      <w:pPr>
        <w:spacing w:before="240" w:after="240"/>
      </w:pPr>
      <w:r w:rsidRPr="00C63DAB">
        <w:t xml:space="preserve">The </w:t>
      </w:r>
      <w:r w:rsidR="003771D2">
        <w:t>Right-to-Return</w:t>
      </w:r>
      <w:r w:rsidRPr="00C63DAB">
        <w:t xml:space="preserve"> working group—which includes staff from City’s Rent Control </w:t>
      </w:r>
      <w:r>
        <w:t>Department</w:t>
      </w:r>
      <w:r w:rsidRPr="00C63DAB">
        <w:t>, City Man</w:t>
      </w:r>
      <w:r>
        <w:t>a</w:t>
      </w:r>
      <w:r w:rsidRPr="00C63DAB">
        <w:t>ger</w:t>
      </w:r>
      <w:r>
        <w:t>’</w:t>
      </w:r>
      <w:r w:rsidRPr="00C63DAB">
        <w:t xml:space="preserve">s Office, and Community and Cultural Services Department—developed this displacement policy as a part of </w:t>
      </w:r>
      <w:r w:rsidR="001D5E89">
        <w:t>its</w:t>
      </w:r>
      <w:r w:rsidRPr="00C63DAB">
        <w:t xml:space="preserve"> work with the Government Alliance on Race and Equity (GARE). The City’s GARE team identified displacement as an equity issue for Santa Monica in early 2018 after considering historical events which had a disproportionate impact on residents of color. GARE established a goal to develop and implement a policy to account for this displacement by 2023. </w:t>
      </w:r>
    </w:p>
    <w:p w14:paraId="38D22440" w14:textId="629C740A" w:rsidR="00A02C6C" w:rsidRPr="00C63DAB" w:rsidRDefault="00A02C6C" w:rsidP="00A02C6C">
      <w:pPr>
        <w:spacing w:before="240" w:after="240"/>
      </w:pPr>
      <w:r>
        <w:t xml:space="preserve">The </w:t>
      </w:r>
      <w:r w:rsidR="003771D2">
        <w:t>Right-to-Return</w:t>
      </w:r>
      <w:r>
        <w:t xml:space="preserve"> working group also coordinated with the</w:t>
      </w:r>
      <w:r w:rsidRPr="00C63DAB">
        <w:t xml:space="preserve"> Housing and Economic Development</w:t>
      </w:r>
      <w:r>
        <w:t xml:space="preserve"> Department. This team </w:t>
      </w:r>
      <w:r w:rsidRPr="00C63DAB">
        <w:t>conduct</w:t>
      </w:r>
      <w:r>
        <w:t>ed</w:t>
      </w:r>
      <w:r w:rsidRPr="00C63DAB">
        <w:t xml:space="preserve"> research around the historical displacement that occurred in Santa Monica, </w:t>
      </w:r>
      <w:r>
        <w:t xml:space="preserve">quantified </w:t>
      </w:r>
      <w:r w:rsidRPr="00C63DAB">
        <w:t>the impact</w:t>
      </w:r>
      <w:r>
        <w:t>,</w:t>
      </w:r>
      <w:r w:rsidRPr="00C63DAB">
        <w:t xml:space="preserve"> and develop</w:t>
      </w:r>
      <w:r>
        <w:t>ed</w:t>
      </w:r>
      <w:r w:rsidRPr="00C63DAB">
        <w:t xml:space="preserve"> an estimate of the pool of individuals who would have a claim to displacement</w:t>
      </w:r>
      <w:r>
        <w:t xml:space="preserve">. They also conducted </w:t>
      </w:r>
      <w:r w:rsidRPr="00C63DAB">
        <w:t>an environmental scan of best practices regarding displacement amelioration in other U</w:t>
      </w:r>
      <w:r w:rsidR="001D5E89">
        <w:t>.</w:t>
      </w:r>
      <w:r w:rsidRPr="00C63DAB">
        <w:t>S</w:t>
      </w:r>
      <w:r w:rsidR="001D5E89">
        <w:t>.</w:t>
      </w:r>
      <w:r w:rsidRPr="00C63DAB">
        <w:t xml:space="preserve"> citie</w:t>
      </w:r>
      <w:r w:rsidR="001D5E89">
        <w:t>s</w:t>
      </w:r>
      <w:r w:rsidRPr="00C63DAB">
        <w:t xml:space="preserve"> and </w:t>
      </w:r>
      <w:r>
        <w:t>outlined the necessary</w:t>
      </w:r>
      <w:r w:rsidRPr="00C63DAB">
        <w:t xml:space="preserve"> steps for implementation.</w:t>
      </w:r>
    </w:p>
    <w:p w14:paraId="70C575CD" w14:textId="58AFA62D" w:rsidR="00A02C6C" w:rsidRPr="00C63DAB" w:rsidRDefault="00A02C6C" w:rsidP="00A02C6C">
      <w:pPr>
        <w:spacing w:before="240" w:after="240"/>
      </w:pPr>
      <w:r w:rsidRPr="00C63DAB">
        <w:t xml:space="preserve">Currently, the </w:t>
      </w:r>
      <w:hyperlink r:id="rId247" w:history="1">
        <w:r w:rsidRPr="005E38F7">
          <w:rPr>
            <w:rStyle w:val="Hyperlink"/>
            <w:rFonts w:eastAsiaTheme="majorEastAsia"/>
          </w:rPr>
          <w:t>Below Market Housing</w:t>
        </w:r>
      </w:hyperlink>
      <w:r w:rsidRPr="00C63DAB">
        <w:t xml:space="preserve"> program provides apartments in the private sector at a rent that is lower than </w:t>
      </w:r>
      <w:r>
        <w:t>the normally exorbitant rent rates in Santa Monica</w:t>
      </w:r>
      <w:r w:rsidRPr="00C63DAB">
        <w:t>. To be eligible, individuals must meet income requirements</w:t>
      </w:r>
      <w:r>
        <w:t xml:space="preserve">, </w:t>
      </w:r>
      <w:r w:rsidR="001D5E89">
        <w:t xml:space="preserve">as </w:t>
      </w:r>
      <w:r>
        <w:t>the program is meant to meet the needs of the workforce along with lower-income people.</w:t>
      </w:r>
      <w:r w:rsidRPr="00C63DAB">
        <w:t xml:space="preserve"> After </w:t>
      </w:r>
      <w:r>
        <w:t>considering income eligibility</w:t>
      </w:r>
      <w:r w:rsidRPr="00C63DAB">
        <w:t xml:space="preserve">, applicants are grouped into three prioritization groups: </w:t>
      </w:r>
    </w:p>
    <w:p w14:paraId="62452F68" w14:textId="4F67E3C6" w:rsidR="00A02C6C" w:rsidRPr="00C63DAB" w:rsidRDefault="00A02C6C" w:rsidP="00D45464">
      <w:pPr>
        <w:pStyle w:val="ListParagraph"/>
        <w:numPr>
          <w:ilvl w:val="0"/>
          <w:numId w:val="22"/>
        </w:numPr>
        <w:spacing w:before="240" w:after="240"/>
      </w:pPr>
      <w:r w:rsidRPr="00C63DAB">
        <w:t>First priority</w:t>
      </w:r>
      <w:r w:rsidR="001D5E89">
        <w:t xml:space="preserve">: </w:t>
      </w:r>
      <w:r w:rsidRPr="00C63DAB">
        <w:t>Santa Monica households who have been or will be displaced from their homes within 12 months due to a natural disaster, a government ordered eviction, demolition of the building, owner/relative occupancy of your apartment, or eviction due to the Ellis Act or a Mobile Home closure. </w:t>
      </w:r>
    </w:p>
    <w:p w14:paraId="1338A564" w14:textId="69109B7C" w:rsidR="00A02C6C" w:rsidRPr="00C63DAB" w:rsidRDefault="00A02C6C" w:rsidP="00D45464">
      <w:pPr>
        <w:pStyle w:val="ListParagraph"/>
        <w:numPr>
          <w:ilvl w:val="0"/>
          <w:numId w:val="22"/>
        </w:numPr>
        <w:spacing w:before="240" w:after="240"/>
      </w:pPr>
      <w:r w:rsidRPr="00C63DAB">
        <w:t>Second priority</w:t>
      </w:r>
      <w:r w:rsidR="001D5E89">
        <w:t>: a</w:t>
      </w:r>
      <w:r w:rsidRPr="00C63DAB">
        <w:t>ll other households who either live in Santa Monica or work at least 25 hours per week in Santa Monica</w:t>
      </w:r>
      <w:r w:rsidR="001D5E89">
        <w:t xml:space="preserve">, </w:t>
      </w:r>
      <w:r w:rsidRPr="00C63DAB">
        <w:t xml:space="preserve">including those participating in job training or those who are retired. </w:t>
      </w:r>
    </w:p>
    <w:p w14:paraId="7F2DA36C" w14:textId="4A8F1E3C" w:rsidR="00A02C6C" w:rsidRPr="00C63DAB" w:rsidRDefault="00A02C6C" w:rsidP="00D45464">
      <w:pPr>
        <w:pStyle w:val="ListParagraph"/>
        <w:numPr>
          <w:ilvl w:val="0"/>
          <w:numId w:val="22"/>
        </w:numPr>
        <w:spacing w:before="240" w:after="240"/>
      </w:pPr>
      <w:r w:rsidRPr="00C63DAB">
        <w:t>Third priority</w:t>
      </w:r>
      <w:r w:rsidR="001D5E89">
        <w:t xml:space="preserve">: </w:t>
      </w:r>
      <w:r w:rsidRPr="00C63DAB">
        <w:t>by date and time that the application is submitted.</w:t>
      </w:r>
    </w:p>
    <w:p w14:paraId="14E36BFC" w14:textId="0D9E5EC2" w:rsidR="00A02C6C" w:rsidRPr="00C63DAB" w:rsidRDefault="00A02C6C" w:rsidP="00A02C6C">
      <w:pPr>
        <w:spacing w:before="240" w:after="240"/>
      </w:pPr>
      <w:r>
        <w:t xml:space="preserve">The </w:t>
      </w:r>
      <w:r w:rsidR="003771D2">
        <w:t>Right-to-Return</w:t>
      </w:r>
      <w:r>
        <w:t xml:space="preserve"> ordinance would place eligible applicants in the first priority group. The City Council is expected to consider this ordinance at the end of the month. </w:t>
      </w:r>
    </w:p>
    <w:p w14:paraId="6C365BC2" w14:textId="458E0906" w:rsidR="00A02C6C" w:rsidRPr="008E3F73" w:rsidRDefault="00B42E00" w:rsidP="00A02C6C">
      <w:pPr>
        <w:spacing w:before="240" w:after="240"/>
        <w:rPr>
          <w:i/>
          <w:iCs/>
        </w:rPr>
      </w:pPr>
      <w:r>
        <w:rPr>
          <w:noProof/>
        </w:rPr>
        <w:pict w14:anchorId="0EDC4B6B">
          <v:rect id="_x0000_i1051" alt="" style="width:468pt;height:.05pt;mso-width-percent:0;mso-height-percent:0;mso-width-percent:0;mso-height-percent:0" o:hralign="center" o:bullet="t" o:hrstd="t" o:hr="t" fillcolor="#f0f0f0" stroked="f"/>
        </w:pict>
      </w:r>
    </w:p>
    <w:p w14:paraId="02936B5A" w14:textId="3C9E5EE3" w:rsidR="00E823A3" w:rsidRDefault="00E823A3" w:rsidP="00A056AE">
      <w:pPr>
        <w:pStyle w:val="Heading1"/>
      </w:pPr>
      <w:r>
        <w:t>NLIHC News</w:t>
      </w:r>
    </w:p>
    <w:p w14:paraId="14B742AF" w14:textId="77777777" w:rsidR="00E823A3" w:rsidRPr="000F5FD2" w:rsidRDefault="00E823A3" w:rsidP="00B42E00">
      <w:pPr>
        <w:pStyle w:val="Heading2"/>
      </w:pPr>
      <w:r w:rsidRPr="00CC2D03">
        <w:t xml:space="preserve">NLIHC </w:t>
      </w:r>
      <w:r w:rsidRPr="006F05E1">
        <w:t>Seeks Development Specialist</w:t>
      </w:r>
    </w:p>
    <w:p w14:paraId="5585FAD4" w14:textId="67767E26" w:rsidR="00E823A3" w:rsidRPr="002A6A4E" w:rsidRDefault="00E823A3" w:rsidP="00E823A3">
      <w:pPr>
        <w:spacing w:before="240" w:after="240"/>
      </w:pPr>
      <w:r w:rsidRPr="002A6A4E">
        <w:t xml:space="preserve">NLIHC seeks a </w:t>
      </w:r>
      <w:r w:rsidRPr="006F05E1">
        <w:t xml:space="preserve">development </w:t>
      </w:r>
      <w:r w:rsidR="006F05E1">
        <w:t>specialist</w:t>
      </w:r>
      <w:r w:rsidR="006F05E1" w:rsidRPr="002A6A4E">
        <w:t xml:space="preserve"> </w:t>
      </w:r>
      <w:r w:rsidRPr="002A6A4E">
        <w:t>who will support NLIHC fund development activities and events that enable the Coalition to obtain the necessary resources to fulfill its mission</w:t>
      </w:r>
      <w:r w:rsidR="00AD3091">
        <w:t xml:space="preserve"> of achieving socially just public policy to ensure the lowest-income people in America have decent, accessible, affordable homes</w:t>
      </w:r>
      <w:r w:rsidRPr="002A6A4E">
        <w:t>. The individual will also support NLIHC with other key operational needs</w:t>
      </w:r>
      <w:r>
        <w:t>, reporting</w:t>
      </w:r>
      <w:r w:rsidRPr="002A6A4E">
        <w:t xml:space="preserve"> to the NLIHC chief operating officer, with guidance and oversight from the NLIHC development coordinator.</w:t>
      </w:r>
    </w:p>
    <w:p w14:paraId="0FF48D41" w14:textId="77777777" w:rsidR="00E823A3" w:rsidRPr="00AB4BBF" w:rsidRDefault="00E823A3" w:rsidP="00E823A3">
      <w:pPr>
        <w:spacing w:before="240" w:after="240"/>
        <w:rPr>
          <w:b/>
          <w:smallCaps/>
        </w:rPr>
      </w:pPr>
      <w:r w:rsidRPr="00AB4BBF">
        <w:rPr>
          <w:b/>
          <w:smallCaps/>
        </w:rPr>
        <w:t>Responsibilities:</w:t>
      </w:r>
    </w:p>
    <w:p w14:paraId="33DBC238" w14:textId="77777777" w:rsidR="00E823A3" w:rsidRPr="00AB4BBF" w:rsidRDefault="00E823A3" w:rsidP="00C24554">
      <w:pPr>
        <w:pStyle w:val="ListParagraph"/>
        <w:numPr>
          <w:ilvl w:val="0"/>
          <w:numId w:val="2"/>
        </w:numPr>
        <w:spacing w:before="240" w:after="240"/>
      </w:pPr>
      <w:bookmarkStart w:id="57" w:name="_Hlk64648756"/>
      <w:r w:rsidRPr="00AB4BBF">
        <w:t>Assist in developing</w:t>
      </w:r>
      <w:r>
        <w:t>,</w:t>
      </w:r>
      <w:r w:rsidRPr="00AB4BBF">
        <w:t xml:space="preserve"> and </w:t>
      </w:r>
      <w:r>
        <w:t>mailing to, lists</w:t>
      </w:r>
      <w:r w:rsidRPr="00AB4BBF">
        <w:t xml:space="preserve"> </w:t>
      </w:r>
      <w:r>
        <w:t>to potential sponsors of</w:t>
      </w:r>
      <w:r w:rsidRPr="00AB4BBF">
        <w:t xml:space="preserve"> the NLIHC Housing Leadership Awards Celebration/Reception (LAC), tracking progress on incoming pledges, and following up with sponsors and potential sponsors and with NLIHC host committee members. </w:t>
      </w:r>
    </w:p>
    <w:bookmarkEnd w:id="57"/>
    <w:p w14:paraId="10B69C63" w14:textId="77777777" w:rsidR="00E823A3" w:rsidRPr="00AB4BBF" w:rsidRDefault="00E823A3" w:rsidP="00C24554">
      <w:pPr>
        <w:pStyle w:val="ListParagraph"/>
        <w:numPr>
          <w:ilvl w:val="0"/>
          <w:numId w:val="2"/>
        </w:numPr>
        <w:spacing w:before="240" w:after="240"/>
      </w:pPr>
      <w:r w:rsidRPr="00AB4BBF">
        <w:t xml:space="preserve">Assist with moving and maintaining sponsor and prospective sponsor data in Salesforce. </w:t>
      </w:r>
    </w:p>
    <w:p w14:paraId="489A44BA" w14:textId="77777777" w:rsidR="00E823A3" w:rsidRPr="00AB4BBF" w:rsidRDefault="00E823A3" w:rsidP="00C24554">
      <w:pPr>
        <w:pStyle w:val="ListParagraph"/>
        <w:numPr>
          <w:ilvl w:val="0"/>
          <w:numId w:val="2"/>
        </w:numPr>
        <w:spacing w:before="240" w:after="240"/>
      </w:pPr>
      <w:r w:rsidRPr="00AB4BBF">
        <w:lastRenderedPageBreak/>
        <w:t xml:space="preserve">Collect supplemental LAC program materials (quotes on honorees, bios, photos, etc.) </w:t>
      </w:r>
    </w:p>
    <w:p w14:paraId="614B6757" w14:textId="77777777" w:rsidR="00E823A3" w:rsidRPr="00AB4BBF" w:rsidRDefault="00E823A3" w:rsidP="00C24554">
      <w:pPr>
        <w:pStyle w:val="ListParagraph"/>
        <w:numPr>
          <w:ilvl w:val="0"/>
          <w:numId w:val="2"/>
        </w:numPr>
        <w:spacing w:before="240" w:after="240"/>
      </w:pPr>
      <w:r w:rsidRPr="00AB4BBF">
        <w:t>Coordinate uploading of new lists from allied organizations into Salesforce/Mailchimp when they are provided.</w:t>
      </w:r>
    </w:p>
    <w:p w14:paraId="24C8514B" w14:textId="08DFE273" w:rsidR="00E823A3" w:rsidRPr="00AB4BBF" w:rsidRDefault="00E823A3" w:rsidP="00C24554">
      <w:pPr>
        <w:pStyle w:val="ListParagraph"/>
        <w:numPr>
          <w:ilvl w:val="0"/>
          <w:numId w:val="2"/>
        </w:numPr>
        <w:spacing w:before="240" w:after="240"/>
      </w:pPr>
      <w:r w:rsidRPr="00AB4BBF">
        <w:t>Coordinate end-of-year appeals campaign – draft appeals, postcards, emails, e-new</w:t>
      </w:r>
      <w:r w:rsidR="00AD3091">
        <w:t>s</w:t>
      </w:r>
      <w:r w:rsidRPr="00AB4BBF">
        <w:t>letters articles</w:t>
      </w:r>
      <w:r w:rsidR="00AD3091">
        <w:t>;</w:t>
      </w:r>
      <w:r w:rsidRPr="00AB4BBF">
        <w:t xml:space="preserve"> work with communications team on materials and social media</w:t>
      </w:r>
      <w:r w:rsidR="00AD3091">
        <w:t>;</w:t>
      </w:r>
      <w:r w:rsidRPr="00AB4BBF">
        <w:t xml:space="preserve"> create outreach lists</w:t>
      </w:r>
      <w:r w:rsidR="00AD3091">
        <w:t xml:space="preserve">; </w:t>
      </w:r>
      <w:r w:rsidRPr="00AB4BBF">
        <w:t>mail out solicitations</w:t>
      </w:r>
      <w:r w:rsidR="00AD3091">
        <w:t>;</w:t>
      </w:r>
      <w:r w:rsidRPr="00AB4BBF">
        <w:t xml:space="preserve"> and other related tasks.</w:t>
      </w:r>
    </w:p>
    <w:p w14:paraId="33E3782C" w14:textId="77777777" w:rsidR="00E823A3" w:rsidRPr="00AB4BBF" w:rsidRDefault="00E823A3" w:rsidP="00C24554">
      <w:pPr>
        <w:pStyle w:val="ListParagraph"/>
        <w:numPr>
          <w:ilvl w:val="0"/>
          <w:numId w:val="2"/>
        </w:numPr>
        <w:spacing w:before="240" w:after="240"/>
      </w:pPr>
      <w:r w:rsidRPr="00AB4BBF">
        <w:t>Handle efficient filing of copies of donor/sponsor letters.</w:t>
      </w:r>
    </w:p>
    <w:p w14:paraId="3886063A" w14:textId="77777777" w:rsidR="00E823A3" w:rsidRPr="00AB4BBF" w:rsidRDefault="00E823A3" w:rsidP="00C24554">
      <w:pPr>
        <w:pStyle w:val="ListParagraph"/>
        <w:numPr>
          <w:ilvl w:val="0"/>
          <w:numId w:val="2"/>
        </w:numPr>
        <w:spacing w:before="240" w:after="240"/>
      </w:pPr>
      <w:r w:rsidRPr="00AB4BBF">
        <w:t xml:space="preserve">Monitor NLIHC Special Member dues, send invoices, and follow up regarding payments. Track progress on NLIHC Special Member benefits (ads needed for LAC, publications to be mailed, etc.) </w:t>
      </w:r>
    </w:p>
    <w:p w14:paraId="08A9BB89" w14:textId="77777777" w:rsidR="00E823A3" w:rsidRPr="00AB4BBF" w:rsidRDefault="00E823A3" w:rsidP="00C24554">
      <w:pPr>
        <w:pStyle w:val="ListParagraph"/>
        <w:numPr>
          <w:ilvl w:val="0"/>
          <w:numId w:val="2"/>
        </w:numPr>
        <w:spacing w:before="240" w:after="240"/>
      </w:pPr>
      <w:r w:rsidRPr="00AB4BBF">
        <w:t>Monitor incoming data to Salesforce for any irregularities.</w:t>
      </w:r>
    </w:p>
    <w:p w14:paraId="728C2FCA" w14:textId="77777777" w:rsidR="00E823A3" w:rsidRPr="00AB4BBF" w:rsidRDefault="00E823A3" w:rsidP="00C24554">
      <w:pPr>
        <w:pStyle w:val="ListParagraph"/>
        <w:numPr>
          <w:ilvl w:val="0"/>
          <w:numId w:val="2"/>
        </w:numPr>
        <w:spacing w:before="240" w:after="240"/>
      </w:pPr>
      <w:r w:rsidRPr="00AB4BBF">
        <w:t xml:space="preserve">Enter registrations for complimentary Forum attendees where necessary (manually entering Special Members, event sponsors, </w:t>
      </w:r>
      <w:r w:rsidRPr="00E823A3">
        <w:rPr>
          <w:i/>
          <w:iCs/>
        </w:rPr>
        <w:t>Advocates’ Guide</w:t>
      </w:r>
      <w:r w:rsidRPr="00AB4BBF">
        <w:t xml:space="preserve"> authors, any VIP/invitees of the CEO, etc.)</w:t>
      </w:r>
    </w:p>
    <w:p w14:paraId="07123AFE" w14:textId="77777777" w:rsidR="00E823A3" w:rsidRPr="00AB4BBF" w:rsidRDefault="00E823A3" w:rsidP="00C24554">
      <w:pPr>
        <w:pStyle w:val="ListParagraph"/>
        <w:numPr>
          <w:ilvl w:val="0"/>
          <w:numId w:val="2"/>
        </w:numPr>
        <w:spacing w:before="240" w:after="240"/>
      </w:pPr>
      <w:r w:rsidRPr="00AB4BBF">
        <w:t xml:space="preserve">Produce list of previous year donors and their giving levels for NLIHC </w:t>
      </w:r>
      <w:r w:rsidRPr="00E823A3">
        <w:rPr>
          <w:i/>
          <w:iCs/>
        </w:rPr>
        <w:t>Annual Report</w:t>
      </w:r>
      <w:r w:rsidRPr="00AB4BBF">
        <w:t>.</w:t>
      </w:r>
    </w:p>
    <w:p w14:paraId="616DD73F" w14:textId="77777777" w:rsidR="00E823A3" w:rsidRPr="00AB4BBF" w:rsidRDefault="00E823A3" w:rsidP="00C24554">
      <w:pPr>
        <w:pStyle w:val="ListParagraph"/>
        <w:numPr>
          <w:ilvl w:val="0"/>
          <w:numId w:val="2"/>
        </w:numPr>
        <w:spacing w:before="240" w:after="240"/>
      </w:pPr>
      <w:r w:rsidRPr="00AB4BBF">
        <w:t>Serve as back-up to executive assistant for production of acknowledgment letters.</w:t>
      </w:r>
    </w:p>
    <w:p w14:paraId="4DE775D6" w14:textId="77777777" w:rsidR="00E823A3" w:rsidRPr="00AB4BBF" w:rsidRDefault="00E823A3" w:rsidP="00C24554">
      <w:pPr>
        <w:pStyle w:val="ListParagraph"/>
        <w:numPr>
          <w:ilvl w:val="0"/>
          <w:numId w:val="2"/>
        </w:numPr>
        <w:spacing w:before="240" w:after="240"/>
      </w:pPr>
      <w:r w:rsidRPr="00AB4BBF">
        <w:t xml:space="preserve">Monitor NLIHC’s various webpages that recognize donors for any missing logos and ensure updates are made to keep the website current. </w:t>
      </w:r>
    </w:p>
    <w:p w14:paraId="43A06670" w14:textId="77777777" w:rsidR="00E823A3" w:rsidRPr="00AB4BBF" w:rsidRDefault="00E823A3" w:rsidP="00C24554">
      <w:pPr>
        <w:pStyle w:val="ListParagraph"/>
        <w:numPr>
          <w:ilvl w:val="0"/>
          <w:numId w:val="2"/>
        </w:numPr>
        <w:spacing w:before="240" w:after="240"/>
      </w:pPr>
      <w:r w:rsidRPr="00AB4BBF">
        <w:t>Assist in the preparation of grant applications and proposals for review by the NLIHC president/CEO and chief operating officer (COO), working with program staff and COO to determine proposal elements, and submitting final proposals for consideration. Assist in compiling and drafting funder reports for review and finalization by the COO.</w:t>
      </w:r>
    </w:p>
    <w:p w14:paraId="7B86AC67" w14:textId="77777777" w:rsidR="00E823A3" w:rsidRPr="00AB4BBF" w:rsidRDefault="00E823A3" w:rsidP="00C24554">
      <w:pPr>
        <w:pStyle w:val="ListParagraph"/>
        <w:numPr>
          <w:ilvl w:val="0"/>
          <w:numId w:val="2"/>
        </w:numPr>
        <w:spacing w:before="240" w:after="240"/>
      </w:pPr>
      <w:r w:rsidRPr="00AB4BBF">
        <w:t>Assist in ensuring all grant contact and follow-up information is up-to-date and accurate in Salesforce database.</w:t>
      </w:r>
    </w:p>
    <w:p w14:paraId="7890E3D3" w14:textId="77777777" w:rsidR="00E823A3" w:rsidRPr="00AB4BBF" w:rsidRDefault="00E823A3" w:rsidP="00C24554">
      <w:pPr>
        <w:pStyle w:val="ListParagraph"/>
        <w:numPr>
          <w:ilvl w:val="0"/>
          <w:numId w:val="2"/>
        </w:numPr>
        <w:spacing w:before="240" w:after="240"/>
      </w:pPr>
      <w:r w:rsidRPr="00AB4BBF">
        <w:t xml:space="preserve">Assist in the coordination of other events and activities for which fundraising is involved like NLIHC’s anniversary events. </w:t>
      </w:r>
    </w:p>
    <w:p w14:paraId="698111F5" w14:textId="77777777" w:rsidR="00E823A3" w:rsidRPr="00AB4BBF" w:rsidRDefault="00E823A3" w:rsidP="00E823A3">
      <w:pPr>
        <w:spacing w:before="240" w:after="240"/>
        <w:rPr>
          <w:b/>
        </w:rPr>
      </w:pPr>
      <w:r w:rsidRPr="00AB4BBF">
        <w:rPr>
          <w:b/>
        </w:rPr>
        <w:t>Organizational/Operations Support</w:t>
      </w:r>
    </w:p>
    <w:p w14:paraId="179ACB08" w14:textId="77777777" w:rsidR="00E823A3" w:rsidRPr="00AB4BBF" w:rsidRDefault="00E823A3" w:rsidP="00C24554">
      <w:pPr>
        <w:pStyle w:val="ListParagraph"/>
        <w:numPr>
          <w:ilvl w:val="0"/>
          <w:numId w:val="3"/>
        </w:numPr>
        <w:spacing w:before="240" w:after="240"/>
      </w:pPr>
      <w:r w:rsidRPr="00AB4BBF">
        <w:t xml:space="preserve">Support COO with operations activities.  </w:t>
      </w:r>
    </w:p>
    <w:p w14:paraId="286BC262" w14:textId="77777777" w:rsidR="00E823A3" w:rsidRPr="00AB4BBF" w:rsidRDefault="00E823A3" w:rsidP="00C24554">
      <w:pPr>
        <w:pStyle w:val="ListParagraph"/>
        <w:numPr>
          <w:ilvl w:val="0"/>
          <w:numId w:val="3"/>
        </w:numPr>
        <w:spacing w:before="240" w:after="240"/>
      </w:pPr>
      <w:r w:rsidRPr="00AB4BBF">
        <w:t xml:space="preserve">Coordinate with contracted agency (currently Cogency Global) on state charitable registrations, ensuring annual registrations for all states in which registrations are required. Also ensure successful NLIHC business licenses and Good Standing reports with DC government. </w:t>
      </w:r>
    </w:p>
    <w:p w14:paraId="490CE039" w14:textId="77777777" w:rsidR="00E823A3" w:rsidRPr="00AB4BBF" w:rsidRDefault="00E823A3" w:rsidP="00C24554">
      <w:pPr>
        <w:pStyle w:val="ListParagraph"/>
        <w:numPr>
          <w:ilvl w:val="0"/>
          <w:numId w:val="3"/>
        </w:numPr>
        <w:spacing w:before="240" w:after="240"/>
      </w:pPr>
      <w:r w:rsidRPr="00AB4BBF">
        <w:t>Attend all meetings of the NLIHC Board of Directors and before Board committees, as needed. Participate in staff meetings, retreats, trainings, and all Coalition events.</w:t>
      </w:r>
    </w:p>
    <w:p w14:paraId="0E02D482" w14:textId="77777777" w:rsidR="00E823A3" w:rsidRPr="00AB4BBF" w:rsidRDefault="00E823A3" w:rsidP="00C24554">
      <w:pPr>
        <w:pStyle w:val="ListParagraph"/>
        <w:numPr>
          <w:ilvl w:val="0"/>
          <w:numId w:val="3"/>
        </w:numPr>
        <w:spacing w:before="240" w:after="240"/>
      </w:pPr>
      <w:r w:rsidRPr="00AB4BBF">
        <w:t>Other duties as assigned.</w:t>
      </w:r>
    </w:p>
    <w:p w14:paraId="1D9F44FD" w14:textId="77777777" w:rsidR="00E823A3" w:rsidRPr="000F5FD2" w:rsidRDefault="00E823A3" w:rsidP="00E823A3">
      <w:pPr>
        <w:spacing w:before="240" w:after="240"/>
      </w:pPr>
      <w:r w:rsidRPr="000F5FD2">
        <w:rPr>
          <w:b/>
          <w:smallCaps/>
        </w:rPr>
        <w:t>Qualifications:</w:t>
      </w:r>
      <w:r w:rsidRPr="000F5FD2">
        <w:t xml:space="preserve"> To receive serious consideration for this position, an applicant should have the following attributes and background:</w:t>
      </w:r>
    </w:p>
    <w:p w14:paraId="02265583" w14:textId="77777777" w:rsidR="00E823A3" w:rsidRPr="000F5FD2" w:rsidRDefault="00E823A3" w:rsidP="00C24554">
      <w:pPr>
        <w:pStyle w:val="ListParagraph"/>
        <w:numPr>
          <w:ilvl w:val="0"/>
          <w:numId w:val="4"/>
        </w:numPr>
        <w:spacing w:before="240" w:after="240"/>
      </w:pPr>
      <w:r w:rsidRPr="000F5FD2">
        <w:t>A bachelor’s degree.</w:t>
      </w:r>
    </w:p>
    <w:p w14:paraId="13AB2D87" w14:textId="77777777" w:rsidR="00E823A3" w:rsidRPr="000F5FD2" w:rsidRDefault="00E823A3" w:rsidP="00C24554">
      <w:pPr>
        <w:pStyle w:val="ListParagraph"/>
        <w:numPr>
          <w:ilvl w:val="0"/>
          <w:numId w:val="4"/>
        </w:numPr>
        <w:spacing w:before="240" w:after="240"/>
      </w:pPr>
      <w:r w:rsidRPr="000F5FD2">
        <w:t xml:space="preserve">A </w:t>
      </w:r>
      <w:r>
        <w:t>strong</w:t>
      </w:r>
      <w:r w:rsidRPr="000F5FD2">
        <w:t xml:space="preserve"> commitment to the alleviation of poverty and social justice (affordable housing knowledge/experience a plus).</w:t>
      </w:r>
    </w:p>
    <w:p w14:paraId="28FE4A98" w14:textId="77777777" w:rsidR="00E823A3" w:rsidRPr="000F5FD2" w:rsidRDefault="00E823A3" w:rsidP="00C24554">
      <w:pPr>
        <w:pStyle w:val="ListParagraph"/>
        <w:numPr>
          <w:ilvl w:val="0"/>
          <w:numId w:val="4"/>
        </w:numPr>
        <w:spacing w:before="240" w:after="240"/>
      </w:pPr>
      <w:r w:rsidRPr="000F5FD2">
        <w:t>Demonstrated strong organizational skills and attention to detail.</w:t>
      </w:r>
    </w:p>
    <w:p w14:paraId="3E807CB0" w14:textId="77777777" w:rsidR="00E823A3" w:rsidRPr="000F5FD2" w:rsidRDefault="00E823A3" w:rsidP="00C24554">
      <w:pPr>
        <w:pStyle w:val="ListParagraph"/>
        <w:numPr>
          <w:ilvl w:val="0"/>
          <w:numId w:val="4"/>
        </w:numPr>
        <w:spacing w:before="240" w:after="240"/>
      </w:pPr>
      <w:r w:rsidRPr="000F5FD2">
        <w:t>Excellent communications skills, both orally and in writing.</w:t>
      </w:r>
    </w:p>
    <w:p w14:paraId="623C531D" w14:textId="77777777" w:rsidR="00E823A3" w:rsidRPr="000F5FD2" w:rsidRDefault="00E823A3" w:rsidP="00C24554">
      <w:pPr>
        <w:pStyle w:val="ListParagraph"/>
        <w:numPr>
          <w:ilvl w:val="0"/>
          <w:numId w:val="4"/>
        </w:numPr>
        <w:spacing w:before="240" w:after="240"/>
      </w:pPr>
      <w:r w:rsidRPr="000F5FD2">
        <w:t>Experience successfully building and maintaining professional partnerships and relationships.</w:t>
      </w:r>
    </w:p>
    <w:p w14:paraId="3F4D5DF2" w14:textId="77777777" w:rsidR="00E823A3" w:rsidRPr="002A6A4E" w:rsidRDefault="00E823A3" w:rsidP="00C24554">
      <w:pPr>
        <w:pStyle w:val="ListParagraph"/>
        <w:numPr>
          <w:ilvl w:val="0"/>
          <w:numId w:val="4"/>
        </w:numPr>
        <w:spacing w:before="240" w:after="240"/>
      </w:pPr>
      <w:r>
        <w:t>Ex</w:t>
      </w:r>
      <w:r w:rsidRPr="000F5FD2">
        <w:t>perience in funder</w:t>
      </w:r>
      <w:r>
        <w:t>/donor</w:t>
      </w:r>
      <w:r w:rsidRPr="000F5FD2">
        <w:t xml:space="preserve"> research and cultivation, proposal- and report-writing, and fundraising appeals desired.</w:t>
      </w:r>
      <w:r>
        <w:t xml:space="preserve">  </w:t>
      </w:r>
      <w:r w:rsidRPr="002A6A4E">
        <w:t xml:space="preserve">Experience in event coordination a plus. </w:t>
      </w:r>
    </w:p>
    <w:p w14:paraId="1619E1A9" w14:textId="77777777" w:rsidR="00E823A3" w:rsidRPr="000F5FD2" w:rsidRDefault="00E823A3" w:rsidP="00C24554">
      <w:pPr>
        <w:pStyle w:val="ListParagraph"/>
        <w:numPr>
          <w:ilvl w:val="0"/>
          <w:numId w:val="4"/>
        </w:numPr>
        <w:spacing w:before="240" w:after="240"/>
      </w:pPr>
      <w:r w:rsidRPr="000F5FD2">
        <w:t xml:space="preserve">Experience using Salesforce CRM a plus.  </w:t>
      </w:r>
    </w:p>
    <w:p w14:paraId="79F2D493" w14:textId="77777777" w:rsidR="00E823A3" w:rsidRPr="000F5FD2" w:rsidRDefault="00E823A3" w:rsidP="00C24554">
      <w:pPr>
        <w:pStyle w:val="ListParagraph"/>
        <w:numPr>
          <w:ilvl w:val="0"/>
          <w:numId w:val="4"/>
        </w:numPr>
        <w:spacing w:before="240" w:after="240"/>
      </w:pPr>
      <w:r w:rsidRPr="000F5FD2">
        <w:t xml:space="preserve">An ability to work in a diverse, fast-paced environment. </w:t>
      </w:r>
    </w:p>
    <w:p w14:paraId="73D216D7" w14:textId="5CB015AF" w:rsidR="00E823A3" w:rsidRPr="000F5FD2" w:rsidRDefault="00E823A3" w:rsidP="00E823A3">
      <w:pPr>
        <w:spacing w:before="240" w:after="240"/>
        <w:rPr>
          <w:b/>
        </w:rPr>
      </w:pPr>
      <w:r w:rsidRPr="000F5FD2">
        <w:rPr>
          <w:b/>
          <w:smallCaps/>
        </w:rPr>
        <w:lastRenderedPageBreak/>
        <w:t>Compensation and Benefits</w:t>
      </w:r>
      <w:r w:rsidRPr="000F5FD2">
        <w:rPr>
          <w:b/>
        </w:rPr>
        <w:t xml:space="preserve">:  </w:t>
      </w:r>
      <w:r w:rsidRPr="000F5FD2">
        <w:t>An equal opportunity, affirmative action employer, NLIHC offers a competitive salary and benefits package. This is a full-time position located in Washington, DC</w:t>
      </w:r>
      <w:r>
        <w:t>, though candidates residing outside the DC area may be considered</w:t>
      </w:r>
      <w:r w:rsidR="00AD3091">
        <w:t xml:space="preserve"> </w:t>
      </w:r>
      <w:r>
        <w:t xml:space="preserve">and </w:t>
      </w:r>
      <w:r w:rsidR="00AD3091">
        <w:t xml:space="preserve">full-time </w:t>
      </w:r>
      <w:r>
        <w:t xml:space="preserve">telework is being implemented during the pandemic. </w:t>
      </w:r>
      <w:r w:rsidRPr="000F5FD2">
        <w:t xml:space="preserve">  </w:t>
      </w:r>
    </w:p>
    <w:p w14:paraId="5DC337A8" w14:textId="7E5F8090" w:rsidR="00E823A3" w:rsidRPr="000F5FD2" w:rsidRDefault="00E823A3" w:rsidP="00E823A3">
      <w:pPr>
        <w:spacing w:before="240" w:after="240"/>
        <w:rPr>
          <w:b/>
        </w:rPr>
      </w:pPr>
      <w:r w:rsidRPr="000F5FD2">
        <w:rPr>
          <w:b/>
          <w:smallCaps/>
        </w:rPr>
        <w:t>Job Application Process</w:t>
      </w:r>
      <w:r w:rsidRPr="000F5FD2">
        <w:rPr>
          <w:b/>
        </w:rPr>
        <w:t xml:space="preserve">:  </w:t>
      </w:r>
      <w:r w:rsidRPr="00AD3091">
        <w:t>Send a cover letter, resume, and two writing samples</w:t>
      </w:r>
      <w:r w:rsidRPr="000F5FD2">
        <w:t xml:space="preserve"> to: Bairy Diakite, Operations Manager, NLIHC, 1000 Vermont Avenue, N.W., Suite 500, Washington, D.C. 20005</w:t>
      </w:r>
      <w:r w:rsidR="002C0CDE">
        <w:t xml:space="preserve"> or by email</w:t>
      </w:r>
      <w:r w:rsidRPr="000F5FD2">
        <w:t xml:space="preserve"> at </w:t>
      </w:r>
      <w:hyperlink r:id="rId248" w:history="1">
        <w:r w:rsidR="00B10B20" w:rsidRPr="00D431D4">
          <w:rPr>
            <w:rStyle w:val="Hyperlink"/>
          </w:rPr>
          <w:t>bdiakite@nlihc.org</w:t>
        </w:r>
      </w:hyperlink>
      <w:r w:rsidRPr="000F5FD2">
        <w:t>. The cover letter should describe the candidate’s interest in and relevant experiences for the position and include salary requirements and the names and contact information for at least three people serving as candidate references (NLIHC will not contact references before consulting with the candidate)</w:t>
      </w:r>
      <w:r w:rsidR="00FC2DEB">
        <w:t>.</w:t>
      </w:r>
    </w:p>
    <w:p w14:paraId="29E1127E" w14:textId="77777777" w:rsidR="00E8711E" w:rsidRPr="00840B47" w:rsidRDefault="00B42E00" w:rsidP="00E8711E">
      <w:r>
        <w:rPr>
          <w:noProof/>
        </w:rPr>
        <w:pict w14:anchorId="64D4562B">
          <v:rect id="_x0000_i1052" alt="" style="width:468pt;height:.05pt;mso-width-percent:0;mso-height-percent:0;mso-width-percent:0;mso-height-percent:0" o:hralign="center" o:bullet="t" o:hrstd="t" o:hr="t" fillcolor="#f0f0f0" stroked="f"/>
        </w:pict>
      </w:r>
    </w:p>
    <w:p w14:paraId="0126C1A9" w14:textId="35928746" w:rsidR="00430558" w:rsidRDefault="00430558" w:rsidP="00A056AE">
      <w:pPr>
        <w:pStyle w:val="Heading1"/>
      </w:pPr>
      <w:r w:rsidRPr="00840B47">
        <w:t>NLIHC in the News</w:t>
      </w:r>
    </w:p>
    <w:p w14:paraId="5F38ADFD" w14:textId="77777777" w:rsidR="0091293D" w:rsidRPr="00B57D1B" w:rsidRDefault="0091293D" w:rsidP="00B42E00">
      <w:pPr>
        <w:pStyle w:val="Heading2"/>
      </w:pPr>
      <w:r w:rsidRPr="00B57D1B">
        <w:t>NLIHC in the News for the Week</w:t>
      </w:r>
      <w:r>
        <w:t xml:space="preserve"> of</w:t>
      </w:r>
      <w:r w:rsidRPr="00B57D1B">
        <w:t xml:space="preserve"> </w:t>
      </w:r>
      <w:r>
        <w:t>February 21</w:t>
      </w:r>
    </w:p>
    <w:p w14:paraId="1C77A990" w14:textId="77777777" w:rsidR="0091293D" w:rsidRDefault="0091293D" w:rsidP="00FC2DEB">
      <w:pPr>
        <w:spacing w:before="240" w:after="240"/>
        <w:contextualSpacing/>
      </w:pPr>
      <w:r w:rsidRPr="00DA6CFD">
        <w:t>The following are some</w:t>
      </w:r>
      <w:r w:rsidRPr="00DA6CFD">
        <w:rPr>
          <w:i/>
        </w:rPr>
        <w:t xml:space="preserve"> </w:t>
      </w:r>
      <w:r w:rsidRPr="00DA6CFD">
        <w:t xml:space="preserve">of the news stories that NLIHC contributed to during the week of </w:t>
      </w:r>
      <w:r>
        <w:t>February 21</w:t>
      </w:r>
      <w:r w:rsidRPr="00DA6CFD">
        <w:t>:</w:t>
      </w:r>
    </w:p>
    <w:p w14:paraId="36EB1F14" w14:textId="77777777" w:rsidR="001E3216" w:rsidRPr="0091293D" w:rsidRDefault="001E3216" w:rsidP="001E3216">
      <w:pPr>
        <w:pStyle w:val="ListParagraph"/>
        <w:numPr>
          <w:ilvl w:val="0"/>
          <w:numId w:val="9"/>
        </w:numPr>
        <w:spacing w:before="240" w:after="240"/>
      </w:pPr>
      <w:r>
        <w:t xml:space="preserve">“Ruling overturning CDC eviction moratorium injects confusion into housing market,” </w:t>
      </w:r>
      <w:r>
        <w:rPr>
          <w:i/>
          <w:iCs/>
        </w:rPr>
        <w:t>Washington Post</w:t>
      </w:r>
      <w:r>
        <w:t xml:space="preserve">, February 26 at: </w:t>
      </w:r>
      <w:hyperlink r:id="rId249" w:history="1">
        <w:r w:rsidRPr="00806DE1">
          <w:rPr>
            <w:rStyle w:val="Hyperlink"/>
          </w:rPr>
          <w:t>https://wapo.st/3uCTuCW</w:t>
        </w:r>
      </w:hyperlink>
      <w:r>
        <w:t xml:space="preserve"> </w:t>
      </w:r>
    </w:p>
    <w:p w14:paraId="35B0CD4F" w14:textId="0EBDDE8E" w:rsidR="0091293D" w:rsidRDefault="0091293D" w:rsidP="00FC2DEB">
      <w:pPr>
        <w:pStyle w:val="ListParagraph"/>
        <w:numPr>
          <w:ilvl w:val="0"/>
          <w:numId w:val="9"/>
        </w:numPr>
        <w:spacing w:before="240" w:after="240"/>
      </w:pPr>
      <w:r>
        <w:t>“</w:t>
      </w:r>
      <w:r w:rsidRPr="00CB7214">
        <w:t>Texas judge rules federal eviction moratorium unconstitutional. Lawyers and advocates disagree on what that means for tenants</w:t>
      </w:r>
      <w:r w:rsidR="00FC2DEB">
        <w:t>,</w:t>
      </w:r>
      <w:r>
        <w:t xml:space="preserve">” </w:t>
      </w:r>
      <w:r>
        <w:rPr>
          <w:i/>
          <w:iCs/>
        </w:rPr>
        <w:t>Texas Tribune</w:t>
      </w:r>
      <w:r>
        <w:t>, February 26 at:</w:t>
      </w:r>
      <w:r w:rsidRPr="008911C4">
        <w:t xml:space="preserve"> </w:t>
      </w:r>
      <w:hyperlink r:id="rId250" w:history="1">
        <w:r w:rsidRPr="00BB5270">
          <w:rPr>
            <w:rStyle w:val="Hyperlink"/>
            <w:rFonts w:eastAsiaTheme="majorEastAsia"/>
          </w:rPr>
          <w:t>http://bit.ly/3qYovyN</w:t>
        </w:r>
      </w:hyperlink>
      <w:r>
        <w:t xml:space="preserve"> </w:t>
      </w:r>
    </w:p>
    <w:p w14:paraId="5AC11AED" w14:textId="250FA9D5" w:rsidR="0091293D" w:rsidRDefault="0091293D" w:rsidP="00FC2DEB">
      <w:pPr>
        <w:pStyle w:val="ListParagraph"/>
        <w:numPr>
          <w:ilvl w:val="0"/>
          <w:numId w:val="9"/>
        </w:numPr>
        <w:spacing w:before="240" w:after="240"/>
      </w:pPr>
      <w:r>
        <w:t>“</w:t>
      </w:r>
      <w:r w:rsidRPr="00CB7214">
        <w:t>Federal judge blocks CDC’s national eviction moratorium, but advocates say renters are still protected</w:t>
      </w:r>
      <w:r w:rsidR="00FC2DEB">
        <w:t>,</w:t>
      </w:r>
      <w:r>
        <w:t xml:space="preserve">” </w:t>
      </w:r>
      <w:r>
        <w:rPr>
          <w:i/>
          <w:iCs/>
        </w:rPr>
        <w:t>MarketWatch</w:t>
      </w:r>
      <w:r w:rsidRPr="00821748">
        <w:rPr>
          <w:i/>
          <w:iCs/>
        </w:rPr>
        <w:t>,</w:t>
      </w:r>
      <w:r>
        <w:t xml:space="preserve"> February 26 at: </w:t>
      </w:r>
      <w:hyperlink r:id="rId251" w:history="1">
        <w:r w:rsidRPr="00BB5270">
          <w:rPr>
            <w:rStyle w:val="Hyperlink"/>
            <w:rFonts w:eastAsiaTheme="majorEastAsia"/>
          </w:rPr>
          <w:t>http://on.mktw.net/3kqBpTQ</w:t>
        </w:r>
      </w:hyperlink>
      <w:r>
        <w:t xml:space="preserve"> </w:t>
      </w:r>
    </w:p>
    <w:p w14:paraId="3D32DE06" w14:textId="3D29CA8D" w:rsidR="0091293D" w:rsidRDefault="0091293D" w:rsidP="00FC2DEB">
      <w:pPr>
        <w:pStyle w:val="ListParagraph"/>
        <w:numPr>
          <w:ilvl w:val="0"/>
          <w:numId w:val="9"/>
        </w:numPr>
        <w:spacing w:before="240" w:after="240"/>
      </w:pPr>
      <w:r>
        <w:t>“</w:t>
      </w:r>
      <w:r w:rsidRPr="00CB7214">
        <w:t>JP</w:t>
      </w:r>
      <w:r w:rsidR="001D5E89">
        <w:t xml:space="preserve"> </w:t>
      </w:r>
      <w:r w:rsidRPr="00CB7214">
        <w:t>Morgan reveals the latest part of its $30 billion commitment to support Black and brown communities</w:t>
      </w:r>
      <w:r w:rsidR="00FC2DEB">
        <w:t>,</w:t>
      </w:r>
      <w:r>
        <w:t xml:space="preserve">” </w:t>
      </w:r>
      <w:r>
        <w:rPr>
          <w:i/>
          <w:iCs/>
        </w:rPr>
        <w:t>Business Insider</w:t>
      </w:r>
      <w:r>
        <w:t xml:space="preserve">, February 25 at: </w:t>
      </w:r>
      <w:hyperlink r:id="rId252" w:history="1">
        <w:r w:rsidRPr="00BB5270">
          <w:rPr>
            <w:rStyle w:val="Hyperlink"/>
            <w:rFonts w:eastAsiaTheme="majorEastAsia"/>
          </w:rPr>
          <w:t>http://bit.ly/300Icdn</w:t>
        </w:r>
      </w:hyperlink>
      <w:r>
        <w:t xml:space="preserve"> </w:t>
      </w:r>
    </w:p>
    <w:p w14:paraId="515C5BC0" w14:textId="18E4C77D" w:rsidR="0091293D" w:rsidRDefault="0091293D" w:rsidP="00FC2DEB">
      <w:pPr>
        <w:pStyle w:val="ListParagraph"/>
        <w:numPr>
          <w:ilvl w:val="0"/>
          <w:numId w:val="9"/>
        </w:numPr>
        <w:spacing w:before="240" w:after="240"/>
      </w:pPr>
      <w:r>
        <w:t>“</w:t>
      </w:r>
      <w:r w:rsidRPr="00CB7214">
        <w:t>Evictions, foreclosures ban back-play bills coming due for renters, homeowners</w:t>
      </w:r>
      <w:r w:rsidR="00FC2DEB">
        <w:t>,</w:t>
      </w:r>
      <w:r>
        <w:t xml:space="preserve">” </w:t>
      </w:r>
      <w:r>
        <w:rPr>
          <w:i/>
          <w:iCs/>
        </w:rPr>
        <w:t>Washington Times</w:t>
      </w:r>
      <w:r>
        <w:t xml:space="preserve">, February 21 at: </w:t>
      </w:r>
      <w:hyperlink r:id="rId253" w:history="1">
        <w:r w:rsidRPr="00BB5270">
          <w:rPr>
            <w:rStyle w:val="Hyperlink"/>
            <w:rFonts w:eastAsiaTheme="majorEastAsia"/>
          </w:rPr>
          <w:t>http://bit.ly/37OZFdq</w:t>
        </w:r>
      </w:hyperlink>
      <w:r>
        <w:t xml:space="preserve"> </w:t>
      </w:r>
    </w:p>
    <w:p w14:paraId="0F1FC490" w14:textId="56858FF9" w:rsidR="00C6216C" w:rsidRPr="00840B47" w:rsidRDefault="00B42E00" w:rsidP="00C6216C">
      <w:r>
        <w:rPr>
          <w:noProof/>
        </w:rPr>
        <w:pict w14:anchorId="52FDCEAB">
          <v:rect id="_x0000_i1053" alt="" style="width:468pt;height:.05pt;mso-width-percent:0;mso-height-percent:0;mso-width-percent:0;mso-height-percent:0" o:hralign="center" o:bullet="t" o:hrstd="t" o:hr="t" fillcolor="#f0f0f0" stroked="f"/>
        </w:pict>
      </w:r>
    </w:p>
    <w:p w14:paraId="4E259042" w14:textId="77777777" w:rsidR="00BC03D8" w:rsidRPr="00840B47" w:rsidRDefault="00B42E00" w:rsidP="00BC03D8">
      <w:pPr>
        <w:spacing w:before="240" w:after="240"/>
        <w:rPr>
          <w:rFonts w:eastAsia="Calibri"/>
          <w:b/>
          <w:color w:val="0A61C2"/>
          <w:sz w:val="28"/>
          <w:szCs w:val="28"/>
        </w:rPr>
      </w:pPr>
      <w:hyperlink r:id="rId254" w:history="1">
        <w:r w:rsidR="00BC03D8" w:rsidRPr="00840B47">
          <w:rPr>
            <w:rStyle w:val="Hyperlink"/>
            <w:b/>
            <w:color w:val="0A61C2"/>
            <w:sz w:val="28"/>
            <w:szCs w:val="28"/>
            <w:bdr w:val="none" w:sz="0" w:space="0" w:color="auto" w:frame="1"/>
          </w:rPr>
          <w:t>NLIHC Staff</w:t>
        </w:r>
      </w:hyperlink>
    </w:p>
    <w:bookmarkEnd w:id="3"/>
    <w:p w14:paraId="4EF3D43E" w14:textId="77777777" w:rsidR="00515D4B" w:rsidRPr="00840B47" w:rsidRDefault="00515D4B" w:rsidP="00515D4B">
      <w:pPr>
        <w:spacing w:before="240" w:after="240"/>
        <w:contextualSpacing/>
        <w:rPr>
          <w:rFonts w:eastAsia="Calibri"/>
        </w:rPr>
      </w:pPr>
      <w:r w:rsidRPr="00840B47">
        <w:rPr>
          <w:rFonts w:eastAsia="Calibri"/>
        </w:rPr>
        <w:t>Kyle Arbuckle, Housing Advocacy Organizer, x227</w:t>
      </w:r>
    </w:p>
    <w:p w14:paraId="6AD06254" w14:textId="0CE6A6A5" w:rsidR="00AF08CF" w:rsidRDefault="00AF08CF" w:rsidP="00515D4B">
      <w:pPr>
        <w:spacing w:before="240" w:after="240"/>
        <w:contextualSpacing/>
      </w:pPr>
      <w:r w:rsidRPr="006D2371">
        <w:t>Olivia Arena</w:t>
      </w:r>
      <w:r w:rsidR="006D2371" w:rsidRPr="00840B47">
        <w:rPr>
          <w:rFonts w:eastAsia="Calibri"/>
        </w:rPr>
        <w:t>, Housing Advocacy Organizer, x2</w:t>
      </w:r>
      <w:r w:rsidR="006D2371">
        <w:rPr>
          <w:rFonts w:eastAsia="Calibri"/>
        </w:rPr>
        <w:t>09</w:t>
      </w:r>
      <w:r w:rsidR="006D2371">
        <w:t xml:space="preserve"> </w:t>
      </w:r>
    </w:p>
    <w:p w14:paraId="7B22401D" w14:textId="2ED2DF61" w:rsidR="00515D4B" w:rsidRPr="00840B47" w:rsidRDefault="00515D4B" w:rsidP="00515D4B">
      <w:pPr>
        <w:spacing w:before="240" w:after="240"/>
        <w:contextualSpacing/>
        <w:rPr>
          <w:rFonts w:eastAsia="Calibri"/>
        </w:rPr>
      </w:pPr>
      <w:r w:rsidRPr="00840B47">
        <w:t>Xavier Arriaga, Policy Analyst, x231</w:t>
      </w:r>
    </w:p>
    <w:p w14:paraId="6C028075" w14:textId="77777777" w:rsidR="00515D4B" w:rsidRPr="00840B47" w:rsidRDefault="00515D4B" w:rsidP="00515D4B">
      <w:pPr>
        <w:spacing w:before="240" w:after="240"/>
        <w:contextualSpacing/>
        <w:rPr>
          <w:rFonts w:eastAsia="Calibri"/>
        </w:rPr>
      </w:pPr>
      <w:r w:rsidRPr="00840B47">
        <w:rPr>
          <w:rFonts w:eastAsia="Calibri"/>
        </w:rPr>
        <w:t>Andrew Aurand, Vice President for Research, x245</w:t>
      </w:r>
    </w:p>
    <w:p w14:paraId="2389DDA4" w14:textId="6F5A2BD7" w:rsidR="00515D4B" w:rsidRDefault="00515D4B" w:rsidP="00515D4B">
      <w:pPr>
        <w:spacing w:before="240" w:after="240"/>
        <w:contextualSpacing/>
        <w:rPr>
          <w:rFonts w:eastAsia="Calibri"/>
        </w:rPr>
      </w:pPr>
      <w:r w:rsidRPr="00840B47">
        <w:rPr>
          <w:rFonts w:eastAsia="Calibri"/>
        </w:rPr>
        <w:t xml:space="preserve">Victoria Bourret, </w:t>
      </w:r>
      <w:r w:rsidR="002A5CCC">
        <w:rPr>
          <w:rFonts w:eastAsia="Calibri"/>
        </w:rPr>
        <w:t xml:space="preserve">Senior </w:t>
      </w:r>
      <w:r w:rsidR="00AA199A" w:rsidRPr="00840B47">
        <w:rPr>
          <w:rFonts w:eastAsia="Calibri"/>
        </w:rPr>
        <w:t xml:space="preserve">Organizer </w:t>
      </w:r>
      <w:r w:rsidR="00AA199A">
        <w:rPr>
          <w:rFonts w:eastAsia="Calibri"/>
        </w:rPr>
        <w:t xml:space="preserve">for </w:t>
      </w:r>
      <w:r w:rsidRPr="00840B47">
        <w:rPr>
          <w:rFonts w:eastAsia="Calibri"/>
        </w:rPr>
        <w:t>Housing Advocacy, x244</w:t>
      </w:r>
    </w:p>
    <w:p w14:paraId="76E3877B" w14:textId="3D98D680" w:rsidR="00264529" w:rsidRPr="00840B47" w:rsidRDefault="00264529" w:rsidP="00515D4B">
      <w:pPr>
        <w:spacing w:before="240" w:after="240"/>
        <w:contextualSpacing/>
        <w:rPr>
          <w:rFonts w:eastAsia="Calibri"/>
        </w:rPr>
      </w:pPr>
      <w:r w:rsidRPr="00264529">
        <w:rPr>
          <w:rFonts w:eastAsia="Calibri"/>
        </w:rPr>
        <w:t xml:space="preserve">Jen Butler, </w:t>
      </w:r>
      <w:r w:rsidR="00D468EF">
        <w:rPr>
          <w:rFonts w:eastAsia="Calibri"/>
        </w:rPr>
        <w:t>Director</w:t>
      </w:r>
      <w:r w:rsidRPr="00264529">
        <w:rPr>
          <w:rFonts w:eastAsia="Calibri"/>
        </w:rPr>
        <w:t>, Media Relations and Communications</w:t>
      </w:r>
      <w:r>
        <w:rPr>
          <w:rFonts w:eastAsia="Calibri"/>
        </w:rPr>
        <w:t xml:space="preserve">, </w:t>
      </w:r>
      <w:r w:rsidRPr="00840B47">
        <w:rPr>
          <w:rFonts w:eastAsia="Calibri"/>
        </w:rPr>
        <w:t>x239</w:t>
      </w:r>
    </w:p>
    <w:p w14:paraId="7B08A75A" w14:textId="77777777" w:rsidR="00515D4B" w:rsidRPr="00840B47" w:rsidRDefault="00515D4B" w:rsidP="00515D4B">
      <w:pPr>
        <w:spacing w:before="240" w:after="240"/>
        <w:contextualSpacing/>
        <w:rPr>
          <w:rFonts w:eastAsia="Calibri"/>
        </w:rPr>
      </w:pPr>
      <w:r w:rsidRPr="00840B47">
        <w:rPr>
          <w:rFonts w:eastAsia="Calibri"/>
        </w:rPr>
        <w:t>Alayna Calabro, Policy Analyst–COVID-19 Response, x252</w:t>
      </w:r>
    </w:p>
    <w:p w14:paraId="1609328A" w14:textId="5722A50B" w:rsidR="00515D4B" w:rsidRPr="00840B47" w:rsidRDefault="00515D4B" w:rsidP="00515D4B">
      <w:pPr>
        <w:spacing w:before="240" w:after="240"/>
        <w:contextualSpacing/>
        <w:rPr>
          <w:rFonts w:eastAsia="Calibri"/>
        </w:rPr>
      </w:pPr>
      <w:r w:rsidRPr="00840B47">
        <w:rPr>
          <w:rFonts w:eastAsia="Calibri"/>
        </w:rPr>
        <w:t xml:space="preserve">Josephine Clarke, </w:t>
      </w:r>
      <w:r w:rsidR="002A5CCC">
        <w:rPr>
          <w:rFonts w:eastAsia="Calibri"/>
        </w:rPr>
        <w:t xml:space="preserve">Senior </w:t>
      </w:r>
      <w:r w:rsidRPr="00840B47">
        <w:rPr>
          <w:rFonts w:eastAsia="Calibri"/>
        </w:rPr>
        <w:t>Executive Assistant, x226</w:t>
      </w:r>
    </w:p>
    <w:p w14:paraId="78288572" w14:textId="51560437" w:rsidR="00022BF5" w:rsidRPr="00840B47" w:rsidRDefault="00022BF5" w:rsidP="003F738C">
      <w:r w:rsidRPr="00840B47">
        <w:rPr>
          <w:rFonts w:eastAsia="Calibri"/>
        </w:rPr>
        <w:t>Bairy Diakite, Operations Manager,</w:t>
      </w:r>
      <w:r w:rsidR="003F738C" w:rsidRPr="00840B47">
        <w:rPr>
          <w:rFonts w:eastAsia="Calibri"/>
        </w:rPr>
        <w:t xml:space="preserve"> x254</w:t>
      </w:r>
      <w:r w:rsidRPr="00840B47">
        <w:rPr>
          <w:rFonts w:eastAsia="Calibri"/>
        </w:rPr>
        <w:t xml:space="preserve"> </w:t>
      </w:r>
    </w:p>
    <w:p w14:paraId="79E4A1EF" w14:textId="1D6CF610" w:rsidR="00515D4B" w:rsidRPr="00840B47" w:rsidRDefault="00515D4B" w:rsidP="00515D4B">
      <w:pPr>
        <w:spacing w:before="240" w:after="240"/>
        <w:contextualSpacing/>
        <w:rPr>
          <w:rFonts w:eastAsia="Calibri"/>
        </w:rPr>
      </w:pPr>
      <w:r w:rsidRPr="00840B47">
        <w:rPr>
          <w:rFonts w:eastAsia="Calibri"/>
        </w:rPr>
        <w:t xml:space="preserve">Emma Foley, </w:t>
      </w:r>
      <w:r w:rsidRPr="00840B47">
        <w:rPr>
          <w:rStyle w:val="normaltextrun"/>
          <w:rFonts w:eastAsiaTheme="majorEastAsia"/>
          <w:color w:val="000000"/>
          <w:shd w:val="clear" w:color="auto" w:fill="FFFFFF"/>
        </w:rPr>
        <w:t>Research Intern, x249</w:t>
      </w:r>
      <w:r w:rsidRPr="00840B47">
        <w:rPr>
          <w:rStyle w:val="eop"/>
          <w:rFonts w:eastAsiaTheme="majorEastAsia"/>
          <w:color w:val="000000"/>
          <w:shd w:val="clear" w:color="auto" w:fill="FFFFFF"/>
        </w:rPr>
        <w:t> </w:t>
      </w:r>
    </w:p>
    <w:p w14:paraId="53254ACE" w14:textId="77777777" w:rsidR="00515D4B" w:rsidRPr="00840B47" w:rsidRDefault="00515D4B" w:rsidP="00515D4B">
      <w:pPr>
        <w:spacing w:before="240" w:after="240"/>
        <w:contextualSpacing/>
        <w:rPr>
          <w:rFonts w:eastAsia="Calibri"/>
        </w:rPr>
      </w:pPr>
      <w:r w:rsidRPr="00840B47">
        <w:rPr>
          <w:rFonts w:eastAsia="Calibri"/>
        </w:rPr>
        <w:t>Dan Emmanuel, Senior Research Analyst, x316</w:t>
      </w:r>
    </w:p>
    <w:p w14:paraId="58B399C6" w14:textId="77777777" w:rsidR="00515D4B" w:rsidRPr="00840B47" w:rsidRDefault="00515D4B" w:rsidP="00515D4B">
      <w:pPr>
        <w:spacing w:before="240" w:after="240"/>
        <w:contextualSpacing/>
        <w:rPr>
          <w:rFonts w:eastAsia="Calibri"/>
        </w:rPr>
      </w:pPr>
      <w:r w:rsidRPr="00840B47">
        <w:rPr>
          <w:rFonts w:eastAsia="Calibri"/>
        </w:rPr>
        <w:t>Ed Gramlich, Senior Advisor, x314</w:t>
      </w:r>
    </w:p>
    <w:p w14:paraId="30D0C105" w14:textId="79C3FF37" w:rsidR="00515D4B" w:rsidRDefault="00515D4B" w:rsidP="00515D4B">
      <w:pPr>
        <w:spacing w:before="240" w:after="240"/>
        <w:contextualSpacing/>
        <w:rPr>
          <w:rFonts w:eastAsia="Calibri"/>
        </w:rPr>
      </w:pPr>
      <w:r w:rsidRPr="00840B47">
        <w:rPr>
          <w:rFonts w:eastAsia="Calibri"/>
        </w:rPr>
        <w:t>Kim Johnson, Housing Policy Analyst, x243</w:t>
      </w:r>
    </w:p>
    <w:p w14:paraId="6F22E2AE" w14:textId="68B76C04" w:rsidR="0065726D" w:rsidRPr="00840B47" w:rsidRDefault="0065726D" w:rsidP="00515D4B">
      <w:pPr>
        <w:spacing w:before="240" w:after="240"/>
        <w:contextualSpacing/>
        <w:rPr>
          <w:rFonts w:eastAsia="Calibri"/>
        </w:rPr>
      </w:pPr>
      <w:proofErr w:type="spellStart"/>
      <w:r w:rsidRPr="002D278C">
        <w:rPr>
          <w:rStyle w:val="normaltextrun"/>
        </w:rPr>
        <w:t>Jameil</w:t>
      </w:r>
      <w:proofErr w:type="spellEnd"/>
      <w:r w:rsidRPr="002D278C">
        <w:rPr>
          <w:rStyle w:val="normaltextrun"/>
        </w:rPr>
        <w:t xml:space="preserve"> Johnson</w:t>
      </w:r>
      <w:r>
        <w:rPr>
          <w:rStyle w:val="normaltextrun"/>
        </w:rPr>
        <w:t xml:space="preserve">, </w:t>
      </w:r>
      <w:r w:rsidRPr="0065726D">
        <w:rPr>
          <w:rFonts w:eastAsia="Calibri"/>
        </w:rPr>
        <w:t>Graphic Design/Communications</w:t>
      </w:r>
      <w:r>
        <w:rPr>
          <w:rFonts w:eastAsia="Calibri"/>
        </w:rPr>
        <w:t xml:space="preserve"> intern</w:t>
      </w:r>
    </w:p>
    <w:p w14:paraId="5389A69F" w14:textId="77777777" w:rsidR="00515D4B" w:rsidRPr="00840B47" w:rsidRDefault="00515D4B" w:rsidP="00515D4B">
      <w:pPr>
        <w:spacing w:before="240" w:after="240"/>
        <w:contextualSpacing/>
        <w:rPr>
          <w:rFonts w:eastAsia="Calibri"/>
        </w:rPr>
      </w:pPr>
      <w:r w:rsidRPr="00840B47">
        <w:rPr>
          <w:rFonts w:eastAsia="Calibri"/>
        </w:rPr>
        <w:t>Paul Kealey, Chief Operating Officer, x232</w:t>
      </w:r>
    </w:p>
    <w:p w14:paraId="62C9F861" w14:textId="77777777" w:rsidR="00515D4B" w:rsidRPr="00840B47" w:rsidRDefault="00515D4B" w:rsidP="00515D4B">
      <w:pPr>
        <w:spacing w:before="240" w:after="240"/>
        <w:contextualSpacing/>
        <w:rPr>
          <w:rFonts w:eastAsia="Calibri"/>
        </w:rPr>
      </w:pPr>
      <w:r w:rsidRPr="00840B47">
        <w:rPr>
          <w:rFonts w:eastAsia="Calibri"/>
        </w:rPr>
        <w:t>Mike Koprowski, Director, Multisector Housing Campaign, x317</w:t>
      </w:r>
    </w:p>
    <w:p w14:paraId="794A7A2D" w14:textId="77777777" w:rsidR="00515D4B" w:rsidRPr="00840B47" w:rsidRDefault="00515D4B" w:rsidP="00515D4B">
      <w:pPr>
        <w:spacing w:before="240" w:after="240"/>
        <w:contextualSpacing/>
        <w:rPr>
          <w:rFonts w:eastAsia="Calibri"/>
        </w:rPr>
      </w:pPr>
      <w:r w:rsidRPr="00840B47">
        <w:rPr>
          <w:rFonts w:eastAsia="Calibri"/>
        </w:rPr>
        <w:t>Joseph Lindstrom, Director, Field Organizing, x222</w:t>
      </w:r>
    </w:p>
    <w:p w14:paraId="393E017D" w14:textId="77777777" w:rsidR="00515D4B" w:rsidRPr="00840B47" w:rsidRDefault="00515D4B" w:rsidP="00515D4B">
      <w:pPr>
        <w:spacing w:before="240" w:after="240"/>
        <w:contextualSpacing/>
        <w:rPr>
          <w:rFonts w:eastAsia="Calibri"/>
        </w:rPr>
      </w:pPr>
      <w:r w:rsidRPr="00840B47">
        <w:rPr>
          <w:rFonts w:eastAsia="Calibri"/>
        </w:rPr>
        <w:lastRenderedPageBreak/>
        <w:t>Mayerline Louis-Juste, Communications Specialist, x201</w:t>
      </w:r>
    </w:p>
    <w:p w14:paraId="1EB7404D" w14:textId="77777777" w:rsidR="00515D4B" w:rsidRPr="00840B47" w:rsidRDefault="00515D4B" w:rsidP="00515D4B">
      <w:pPr>
        <w:spacing w:before="240" w:after="240"/>
        <w:contextualSpacing/>
        <w:rPr>
          <w:rFonts w:eastAsia="Calibri"/>
        </w:rPr>
      </w:pPr>
      <w:r w:rsidRPr="00840B47">
        <w:rPr>
          <w:rFonts w:eastAsia="Calibri"/>
        </w:rPr>
        <w:t xml:space="preserve">Sarah Saadian, </w:t>
      </w:r>
      <w:r w:rsidRPr="00840B47">
        <w:t xml:space="preserve">Vice President, Public Policy, </w:t>
      </w:r>
      <w:r w:rsidRPr="00840B47">
        <w:rPr>
          <w:rFonts w:eastAsia="Calibri"/>
        </w:rPr>
        <w:t>x228</w:t>
      </w:r>
    </w:p>
    <w:p w14:paraId="772A9160" w14:textId="27181728" w:rsidR="00515D4B" w:rsidRPr="00840B47" w:rsidRDefault="00515D4B" w:rsidP="00515D4B">
      <w:pPr>
        <w:spacing w:before="240" w:after="240"/>
        <w:contextualSpacing/>
        <w:rPr>
          <w:rFonts w:eastAsia="Calibri"/>
        </w:rPr>
      </w:pPr>
      <w:r w:rsidRPr="00840B47">
        <w:rPr>
          <w:rFonts w:eastAsia="Calibri"/>
        </w:rPr>
        <w:t xml:space="preserve">Khara Norris, </w:t>
      </w:r>
      <w:r w:rsidR="002A5CCC">
        <w:rPr>
          <w:rFonts w:eastAsia="Calibri"/>
        </w:rPr>
        <w:t xml:space="preserve">Senior </w:t>
      </w:r>
      <w:r w:rsidRPr="00840B47">
        <w:rPr>
          <w:rFonts w:eastAsia="Calibri"/>
        </w:rPr>
        <w:t>Director of Administration, x242</w:t>
      </w:r>
    </w:p>
    <w:p w14:paraId="041DF262" w14:textId="0CAA7CCC" w:rsidR="00207287" w:rsidRDefault="00207287" w:rsidP="00515D4B">
      <w:pPr>
        <w:spacing w:before="240" w:after="240"/>
        <w:contextualSpacing/>
      </w:pPr>
      <w:r>
        <w:t>Neetu Nair, Research Analyst, x291</w:t>
      </w:r>
    </w:p>
    <w:p w14:paraId="3718140D" w14:textId="4075D94B" w:rsidR="00515D4B" w:rsidRPr="00840B47" w:rsidRDefault="00515D4B" w:rsidP="00515D4B">
      <w:pPr>
        <w:spacing w:before="240" w:after="240"/>
        <w:contextualSpacing/>
      </w:pPr>
      <w:r w:rsidRPr="00840B47">
        <w:t>Noah Patton, Housing Policy Analyst, x227</w:t>
      </w:r>
    </w:p>
    <w:p w14:paraId="31C5FA16" w14:textId="77777777" w:rsidR="00515D4B" w:rsidRPr="00840B47" w:rsidRDefault="00515D4B" w:rsidP="00515D4B">
      <w:pPr>
        <w:spacing w:before="240" w:after="240"/>
        <w:contextualSpacing/>
        <w:rPr>
          <w:rFonts w:eastAsia="Calibri"/>
        </w:rPr>
      </w:pPr>
      <w:r w:rsidRPr="00840B47">
        <w:t>Ikra Rafi</w:t>
      </w:r>
      <w:r w:rsidRPr="00840B47">
        <w:rPr>
          <w:rFonts w:eastAsia="Calibri"/>
        </w:rPr>
        <w:t>, Creative Services Specialist, x246</w:t>
      </w:r>
    </w:p>
    <w:p w14:paraId="1317DCC9" w14:textId="77777777" w:rsidR="00515D4B" w:rsidRPr="00840B47" w:rsidRDefault="00515D4B" w:rsidP="00515D4B">
      <w:pPr>
        <w:spacing w:before="240" w:after="240"/>
        <w:contextualSpacing/>
        <w:rPr>
          <w:rFonts w:eastAsia="Calibri"/>
        </w:rPr>
      </w:pPr>
      <w:r w:rsidRPr="00840B47">
        <w:rPr>
          <w:rFonts w:eastAsia="Calibri"/>
        </w:rPr>
        <w:t xml:space="preserve">Catherine Reeves, Development Coordinator, x234 </w:t>
      </w:r>
    </w:p>
    <w:p w14:paraId="157DC6BE" w14:textId="3C706DF2" w:rsidR="00515D4B" w:rsidRDefault="00515D4B" w:rsidP="00515D4B">
      <w:pPr>
        <w:spacing w:before="240" w:after="240"/>
        <w:contextualSpacing/>
        <w:rPr>
          <w:rFonts w:eastAsia="Calibri"/>
        </w:rPr>
      </w:pPr>
      <w:r w:rsidRPr="00840B47">
        <w:rPr>
          <w:rFonts w:eastAsia="Calibri"/>
        </w:rPr>
        <w:t>Brooke Schipporeit, Housing Advocacy Organizer, x233</w:t>
      </w:r>
    </w:p>
    <w:p w14:paraId="4036A944" w14:textId="7A7EACC8" w:rsidR="0065726D" w:rsidRPr="00840B47" w:rsidRDefault="0065726D" w:rsidP="00515D4B">
      <w:pPr>
        <w:spacing w:before="240" w:after="240"/>
        <w:contextualSpacing/>
        <w:rPr>
          <w:rFonts w:eastAsia="Calibri"/>
        </w:rPr>
      </w:pPr>
      <w:r w:rsidRPr="0065726D">
        <w:rPr>
          <w:rFonts w:eastAsia="Calibri"/>
        </w:rPr>
        <w:t>Kevin Tan</w:t>
      </w:r>
      <w:r>
        <w:rPr>
          <w:rFonts w:eastAsia="Calibri"/>
        </w:rPr>
        <w:t xml:space="preserve">, </w:t>
      </w:r>
      <w:r w:rsidRPr="0065726D">
        <w:rPr>
          <w:rFonts w:eastAsia="Calibri"/>
        </w:rPr>
        <w:t>Graphic Design/Communications</w:t>
      </w:r>
      <w:r>
        <w:rPr>
          <w:rFonts w:eastAsia="Calibri"/>
        </w:rPr>
        <w:t xml:space="preserve"> intern</w:t>
      </w:r>
    </w:p>
    <w:p w14:paraId="153E1196" w14:textId="77777777" w:rsidR="00515D4B" w:rsidRDefault="00515D4B" w:rsidP="00515D4B">
      <w:pPr>
        <w:spacing w:before="240" w:after="240"/>
        <w:contextualSpacing/>
        <w:rPr>
          <w:color w:val="000000" w:themeColor="text1"/>
        </w:rPr>
      </w:pPr>
      <w:r w:rsidRPr="00840B47">
        <w:rPr>
          <w:color w:val="000000" w:themeColor="text1"/>
        </w:rPr>
        <w:t>Dan Threet, Research Analyst, x202</w:t>
      </w:r>
    </w:p>
    <w:p w14:paraId="09356191" w14:textId="104D9EC8" w:rsidR="00515D4B" w:rsidRPr="00840B47" w:rsidRDefault="00515D4B" w:rsidP="00515D4B">
      <w:pPr>
        <w:spacing w:before="240" w:after="240"/>
        <w:contextualSpacing/>
        <w:rPr>
          <w:rFonts w:eastAsia="Calibri"/>
        </w:rPr>
      </w:pPr>
      <w:r w:rsidRPr="00840B47">
        <w:rPr>
          <w:rFonts w:eastAsia="Calibri"/>
        </w:rPr>
        <w:t xml:space="preserve">Chantelle Wilkinson, Housing Campaign </w:t>
      </w:r>
      <w:r w:rsidR="002A5CCC">
        <w:rPr>
          <w:rFonts w:eastAsia="Calibri"/>
        </w:rPr>
        <w:t>Manager</w:t>
      </w:r>
      <w:r w:rsidRPr="00840B47">
        <w:rPr>
          <w:rFonts w:eastAsia="Calibri"/>
        </w:rPr>
        <w:t>, x230</w:t>
      </w:r>
    </w:p>
    <w:p w14:paraId="5FECA262" w14:textId="2AB1CF96" w:rsidR="00515D4B" w:rsidRPr="00840B47" w:rsidRDefault="00515D4B" w:rsidP="00515D4B">
      <w:pPr>
        <w:spacing w:before="240" w:after="240"/>
        <w:contextualSpacing/>
        <w:rPr>
          <w:rFonts w:eastAsia="Calibri"/>
        </w:rPr>
      </w:pPr>
      <w:r w:rsidRPr="00840B47">
        <w:rPr>
          <w:rFonts w:eastAsia="Calibri"/>
        </w:rPr>
        <w:t>Renee Willis, Vice President for Field and Communications, x247</w:t>
      </w:r>
    </w:p>
    <w:p w14:paraId="027578E0" w14:textId="09D4F20C" w:rsidR="00515D4B" w:rsidRPr="00840B47" w:rsidRDefault="00515D4B" w:rsidP="00515D4B">
      <w:pPr>
        <w:spacing w:before="240" w:after="240"/>
        <w:contextualSpacing/>
        <w:rPr>
          <w:rFonts w:eastAsia="Calibri"/>
        </w:rPr>
      </w:pPr>
      <w:r w:rsidRPr="00840B47">
        <w:rPr>
          <w:rFonts w:eastAsia="Calibri"/>
        </w:rPr>
        <w:t>Rebecca Yae</w:t>
      </w:r>
      <w:r w:rsidR="007A62E1" w:rsidRPr="00840B47">
        <w:rPr>
          <w:rFonts w:eastAsia="Calibri"/>
        </w:rPr>
        <w:t xml:space="preserve">, </w:t>
      </w:r>
      <w:r w:rsidR="00974EBD" w:rsidRPr="00840B47">
        <w:rPr>
          <w:rFonts w:eastAsia="Calibri"/>
        </w:rPr>
        <w:t xml:space="preserve">Senior </w:t>
      </w:r>
      <w:r w:rsidR="007A62E1" w:rsidRPr="00840B47">
        <w:rPr>
          <w:color w:val="000000" w:themeColor="text1"/>
        </w:rPr>
        <w:t>Research Analyst</w:t>
      </w:r>
      <w:r w:rsidR="007A62E1" w:rsidRPr="00840B47">
        <w:rPr>
          <w:rFonts w:eastAsia="Calibri"/>
        </w:rPr>
        <w:t>–COVID-19 Response</w:t>
      </w:r>
      <w:r w:rsidR="00427ED8">
        <w:rPr>
          <w:rFonts w:eastAsia="Calibri"/>
        </w:rPr>
        <w:t xml:space="preserve"> </w:t>
      </w:r>
    </w:p>
    <w:p w14:paraId="020FE6C0" w14:textId="41210461" w:rsidR="00515D4B" w:rsidRPr="00840B47" w:rsidRDefault="00515D4B" w:rsidP="00515D4B">
      <w:pPr>
        <w:spacing w:before="240" w:after="240"/>
        <w:contextualSpacing/>
        <w:rPr>
          <w:rFonts w:eastAsia="Calibri"/>
        </w:rPr>
      </w:pPr>
      <w:r w:rsidRPr="00840B47">
        <w:rPr>
          <w:rFonts w:eastAsia="Calibri"/>
        </w:rPr>
        <w:t>Diane Yentel, President and CEO, x225</w:t>
      </w:r>
    </w:p>
    <w:p w14:paraId="6FED5449" w14:textId="30BCB8FA" w:rsidR="00515D4B" w:rsidRPr="00840B47" w:rsidRDefault="00515D4B" w:rsidP="00515D4B">
      <w:pPr>
        <w:spacing w:before="240" w:after="240"/>
        <w:contextualSpacing/>
      </w:pPr>
    </w:p>
    <w:p w14:paraId="2C078E63" w14:textId="08B948E2" w:rsidR="00CB249C" w:rsidRPr="00840B47" w:rsidRDefault="00CB249C"/>
    <w:sectPr w:rsidR="00CB249C" w:rsidRPr="00840B47" w:rsidSect="009F4AFA">
      <w:footerReference w:type="even" r:id="rId255"/>
      <w:footerReference w:type="default" r:id="rId256"/>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8CFFA" w14:textId="77777777" w:rsidR="00305D0B" w:rsidRDefault="00305D0B">
      <w:r>
        <w:separator/>
      </w:r>
    </w:p>
  </w:endnote>
  <w:endnote w:type="continuationSeparator" w:id="0">
    <w:p w14:paraId="6A9C11FE" w14:textId="77777777" w:rsidR="00305D0B" w:rsidRDefault="00305D0B">
      <w:r>
        <w:continuationSeparator/>
      </w:r>
    </w:p>
  </w:endnote>
  <w:endnote w:type="continuationNotice" w:id="1">
    <w:p w14:paraId="2BE33159" w14:textId="77777777" w:rsidR="00305D0B" w:rsidRDefault="00305D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reat Vibes">
    <w:altName w:val="Times New Roman"/>
    <w:charset w:val="00"/>
    <w:family w:val="auto"/>
    <w:pitch w:val="default"/>
  </w:font>
  <w:font w:name="Droid Serif">
    <w:altName w:val="Times New Roman"/>
    <w:charset w:val="00"/>
    <w:family w:val="auto"/>
    <w:pitch w:val="default"/>
  </w:font>
  <w:font w:name="IBM Plex Serif">
    <w:panose1 w:val="00000000000000000000"/>
    <w:charset w:val="00"/>
    <w:family w:val="roman"/>
    <w:notTrueType/>
    <w:pitch w:val="variable"/>
    <w:sig w:usb0="A000026F" w:usb1="5000203B" w:usb2="00000000" w:usb3="00000000" w:csb0="00000197" w:csb1="00000000"/>
  </w:font>
  <w:font w:name="IBM Plex Sans">
    <w:altName w:val="Calibri"/>
    <w:panose1 w:val="00000000000000000000"/>
    <w:charset w:val="00"/>
    <w:family w:val="swiss"/>
    <w:notTrueType/>
    <w:pitch w:val="variable"/>
    <w:sig w:usb0="A00002EF" w:usb1="5000207B" w:usb2="00000000" w:usb3="00000000" w:csb0="0000019F" w:csb1="00000000"/>
  </w:font>
  <w:font w:name="Montserrat Medium">
    <w:altName w:val="Calibri"/>
    <w:panose1 w:val="00000000000000000000"/>
    <w:charset w:val="00"/>
    <w:family w:val="swiss"/>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26969" w14:textId="77777777" w:rsidR="00B42E00" w:rsidRDefault="00B42E00" w:rsidP="009F4A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72C2C7" w14:textId="77777777" w:rsidR="00B42E00" w:rsidRDefault="00B42E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46D5C" w14:textId="77777777" w:rsidR="00B42E00" w:rsidRDefault="00B42E00" w:rsidP="009F4A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634579C" w14:textId="77777777" w:rsidR="00B42E00" w:rsidRDefault="00B42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2C4E3B" w14:textId="77777777" w:rsidR="00305D0B" w:rsidRDefault="00305D0B">
      <w:r>
        <w:separator/>
      </w:r>
    </w:p>
  </w:footnote>
  <w:footnote w:type="continuationSeparator" w:id="0">
    <w:p w14:paraId="4113B4CD" w14:textId="77777777" w:rsidR="00305D0B" w:rsidRDefault="00305D0B">
      <w:r>
        <w:continuationSeparator/>
      </w:r>
    </w:p>
  </w:footnote>
  <w:footnote w:type="continuationNotice" w:id="1">
    <w:p w14:paraId="5F90E847" w14:textId="77777777" w:rsidR="00305D0B" w:rsidRDefault="00305D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220" alt="" style="width:468pt;height:.05pt;mso-width-percent:0;mso-height-percent:0;mso-width-percent:0;mso-height-percent:0" o:hralign="center" o:bullet="t" o:hrstd="t" o:hr="t" fillcolor="#f0f0f0" stroked="f"/>
    </w:pict>
  </w:numPicBullet>
  <w:abstractNum w:abstractNumId="0" w15:restartNumberingAfterBreak="0">
    <w:nsid w:val="027B53CC"/>
    <w:multiLevelType w:val="hybridMultilevel"/>
    <w:tmpl w:val="23C4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142E4"/>
    <w:multiLevelType w:val="hybridMultilevel"/>
    <w:tmpl w:val="D24C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8101D"/>
    <w:multiLevelType w:val="hybridMultilevel"/>
    <w:tmpl w:val="27B8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77F29"/>
    <w:multiLevelType w:val="hybridMultilevel"/>
    <w:tmpl w:val="85D0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F5F4A"/>
    <w:multiLevelType w:val="hybridMultilevel"/>
    <w:tmpl w:val="7FFEB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C6124"/>
    <w:multiLevelType w:val="hybridMultilevel"/>
    <w:tmpl w:val="EDD81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47E19"/>
    <w:multiLevelType w:val="hybridMultilevel"/>
    <w:tmpl w:val="DDC8F016"/>
    <w:lvl w:ilvl="0" w:tplc="16A29D30">
      <w:start w:val="1"/>
      <w:numFmt w:val="bullet"/>
      <w:pStyle w:val="MediumGrid1-Accent21"/>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18A6528"/>
    <w:multiLevelType w:val="hybridMultilevel"/>
    <w:tmpl w:val="E8B4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84393"/>
    <w:multiLevelType w:val="hybridMultilevel"/>
    <w:tmpl w:val="653E9C5E"/>
    <w:lvl w:ilvl="0" w:tplc="6FF8F3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4D6D13"/>
    <w:multiLevelType w:val="hybridMultilevel"/>
    <w:tmpl w:val="9080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E8673B"/>
    <w:multiLevelType w:val="hybridMultilevel"/>
    <w:tmpl w:val="A55A1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56F67BF"/>
    <w:multiLevelType w:val="multilevel"/>
    <w:tmpl w:val="8A125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F66662"/>
    <w:multiLevelType w:val="hybridMultilevel"/>
    <w:tmpl w:val="EC762FE2"/>
    <w:lvl w:ilvl="0" w:tplc="6FF8F3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C0D0E"/>
    <w:multiLevelType w:val="hybridMultilevel"/>
    <w:tmpl w:val="21066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F6586"/>
    <w:multiLevelType w:val="hybridMultilevel"/>
    <w:tmpl w:val="22CA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9F7CDB"/>
    <w:multiLevelType w:val="hybridMultilevel"/>
    <w:tmpl w:val="5BE6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72147"/>
    <w:multiLevelType w:val="hybridMultilevel"/>
    <w:tmpl w:val="9EE8B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4F457F"/>
    <w:multiLevelType w:val="hybridMultilevel"/>
    <w:tmpl w:val="9E4E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E20E22"/>
    <w:multiLevelType w:val="hybridMultilevel"/>
    <w:tmpl w:val="B916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E84213"/>
    <w:multiLevelType w:val="hybridMultilevel"/>
    <w:tmpl w:val="4C62D35E"/>
    <w:lvl w:ilvl="0" w:tplc="6FF8F3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9C7B9A"/>
    <w:multiLevelType w:val="hybridMultilevel"/>
    <w:tmpl w:val="444ED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47648D"/>
    <w:multiLevelType w:val="hybridMultilevel"/>
    <w:tmpl w:val="55726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FD04A3"/>
    <w:multiLevelType w:val="hybridMultilevel"/>
    <w:tmpl w:val="083C4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971149"/>
    <w:multiLevelType w:val="hybridMultilevel"/>
    <w:tmpl w:val="601A51E0"/>
    <w:lvl w:ilvl="0" w:tplc="6FF8F3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13"/>
  </w:num>
  <w:num w:numId="5">
    <w:abstractNumId w:val="0"/>
  </w:num>
  <w:num w:numId="6">
    <w:abstractNumId w:val="1"/>
  </w:num>
  <w:num w:numId="7">
    <w:abstractNumId w:val="7"/>
  </w:num>
  <w:num w:numId="8">
    <w:abstractNumId w:val="3"/>
  </w:num>
  <w:num w:numId="9">
    <w:abstractNumId w:val="10"/>
  </w:num>
  <w:num w:numId="10">
    <w:abstractNumId w:val="15"/>
  </w:num>
  <w:num w:numId="11">
    <w:abstractNumId w:val="2"/>
  </w:num>
  <w:num w:numId="12">
    <w:abstractNumId w:val="20"/>
  </w:num>
  <w:num w:numId="13">
    <w:abstractNumId w:val="11"/>
  </w:num>
  <w:num w:numId="14">
    <w:abstractNumId w:val="18"/>
  </w:num>
  <w:num w:numId="15">
    <w:abstractNumId w:val="22"/>
  </w:num>
  <w:num w:numId="16">
    <w:abstractNumId w:val="12"/>
  </w:num>
  <w:num w:numId="17">
    <w:abstractNumId w:val="8"/>
  </w:num>
  <w:num w:numId="18">
    <w:abstractNumId w:val="19"/>
  </w:num>
  <w:num w:numId="19">
    <w:abstractNumId w:val="23"/>
  </w:num>
  <w:num w:numId="20">
    <w:abstractNumId w:val="16"/>
  </w:num>
  <w:num w:numId="21">
    <w:abstractNumId w:val="21"/>
  </w:num>
  <w:num w:numId="22">
    <w:abstractNumId w:val="17"/>
  </w:num>
  <w:num w:numId="23">
    <w:abstractNumId w:val="9"/>
  </w:num>
  <w:num w:numId="24">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F132EAC"/>
    <w:rsid w:val="0000369C"/>
    <w:rsid w:val="00004221"/>
    <w:rsid w:val="00004488"/>
    <w:rsid w:val="000049A0"/>
    <w:rsid w:val="00004C13"/>
    <w:rsid w:val="00005747"/>
    <w:rsid w:val="000059EF"/>
    <w:rsid w:val="00007114"/>
    <w:rsid w:val="00007453"/>
    <w:rsid w:val="00011146"/>
    <w:rsid w:val="000111E6"/>
    <w:rsid w:val="00011619"/>
    <w:rsid w:val="0001168A"/>
    <w:rsid w:val="0001240A"/>
    <w:rsid w:val="000131C1"/>
    <w:rsid w:val="0001332D"/>
    <w:rsid w:val="0001415A"/>
    <w:rsid w:val="000145B9"/>
    <w:rsid w:val="00017267"/>
    <w:rsid w:val="0002035C"/>
    <w:rsid w:val="00020789"/>
    <w:rsid w:val="00021756"/>
    <w:rsid w:val="00021A3F"/>
    <w:rsid w:val="000225B3"/>
    <w:rsid w:val="0002296F"/>
    <w:rsid w:val="00022A13"/>
    <w:rsid w:val="00022BF5"/>
    <w:rsid w:val="0002305A"/>
    <w:rsid w:val="00024739"/>
    <w:rsid w:val="00024DAF"/>
    <w:rsid w:val="00024E36"/>
    <w:rsid w:val="00024F9D"/>
    <w:rsid w:val="000273CA"/>
    <w:rsid w:val="0002790F"/>
    <w:rsid w:val="00027A56"/>
    <w:rsid w:val="00030FF2"/>
    <w:rsid w:val="000313D7"/>
    <w:rsid w:val="000313FD"/>
    <w:rsid w:val="0003144E"/>
    <w:rsid w:val="000319F6"/>
    <w:rsid w:val="00031AF4"/>
    <w:rsid w:val="00032188"/>
    <w:rsid w:val="00034E0C"/>
    <w:rsid w:val="00035C01"/>
    <w:rsid w:val="0003754A"/>
    <w:rsid w:val="000375E3"/>
    <w:rsid w:val="00037E62"/>
    <w:rsid w:val="000408A1"/>
    <w:rsid w:val="00040D99"/>
    <w:rsid w:val="00041F5E"/>
    <w:rsid w:val="00043774"/>
    <w:rsid w:val="000438BD"/>
    <w:rsid w:val="000438D1"/>
    <w:rsid w:val="00043EFD"/>
    <w:rsid w:val="0004404E"/>
    <w:rsid w:val="0004445C"/>
    <w:rsid w:val="00045484"/>
    <w:rsid w:val="00045C93"/>
    <w:rsid w:val="00045DBF"/>
    <w:rsid w:val="000462B4"/>
    <w:rsid w:val="00047246"/>
    <w:rsid w:val="000472FD"/>
    <w:rsid w:val="000500A5"/>
    <w:rsid w:val="00052212"/>
    <w:rsid w:val="00052452"/>
    <w:rsid w:val="00052C3F"/>
    <w:rsid w:val="00053E42"/>
    <w:rsid w:val="00054D49"/>
    <w:rsid w:val="0005596B"/>
    <w:rsid w:val="00055C82"/>
    <w:rsid w:val="0005613B"/>
    <w:rsid w:val="000568B9"/>
    <w:rsid w:val="00056A60"/>
    <w:rsid w:val="00056C01"/>
    <w:rsid w:val="000573C8"/>
    <w:rsid w:val="00057DD7"/>
    <w:rsid w:val="0006071C"/>
    <w:rsid w:val="000629F2"/>
    <w:rsid w:val="000637A1"/>
    <w:rsid w:val="00064696"/>
    <w:rsid w:val="00065AD6"/>
    <w:rsid w:val="00065DA0"/>
    <w:rsid w:val="0006625B"/>
    <w:rsid w:val="00066ADA"/>
    <w:rsid w:val="00066DB5"/>
    <w:rsid w:val="0006785A"/>
    <w:rsid w:val="00067C64"/>
    <w:rsid w:val="0007064B"/>
    <w:rsid w:val="00072F4D"/>
    <w:rsid w:val="00073780"/>
    <w:rsid w:val="0007562D"/>
    <w:rsid w:val="000759AD"/>
    <w:rsid w:val="00076B37"/>
    <w:rsid w:val="00076B7D"/>
    <w:rsid w:val="00076DB3"/>
    <w:rsid w:val="00076EE0"/>
    <w:rsid w:val="00077026"/>
    <w:rsid w:val="00077E55"/>
    <w:rsid w:val="0008052D"/>
    <w:rsid w:val="00080EAB"/>
    <w:rsid w:val="0008116D"/>
    <w:rsid w:val="0008189F"/>
    <w:rsid w:val="00081E70"/>
    <w:rsid w:val="0008249B"/>
    <w:rsid w:val="0008269C"/>
    <w:rsid w:val="000832E2"/>
    <w:rsid w:val="0008373B"/>
    <w:rsid w:val="00083F1A"/>
    <w:rsid w:val="00084539"/>
    <w:rsid w:val="000849D8"/>
    <w:rsid w:val="000855B9"/>
    <w:rsid w:val="000855CE"/>
    <w:rsid w:val="0008585E"/>
    <w:rsid w:val="00090543"/>
    <w:rsid w:val="0009188A"/>
    <w:rsid w:val="00091AEB"/>
    <w:rsid w:val="000924CF"/>
    <w:rsid w:val="00093674"/>
    <w:rsid w:val="0009497E"/>
    <w:rsid w:val="00095349"/>
    <w:rsid w:val="00095A0F"/>
    <w:rsid w:val="00095C0A"/>
    <w:rsid w:val="00096DEA"/>
    <w:rsid w:val="000978DA"/>
    <w:rsid w:val="000A1382"/>
    <w:rsid w:val="000A15AD"/>
    <w:rsid w:val="000A1AD8"/>
    <w:rsid w:val="000A21D0"/>
    <w:rsid w:val="000A3770"/>
    <w:rsid w:val="000A3839"/>
    <w:rsid w:val="000A39C3"/>
    <w:rsid w:val="000A3D67"/>
    <w:rsid w:val="000A4459"/>
    <w:rsid w:val="000A4869"/>
    <w:rsid w:val="000A569A"/>
    <w:rsid w:val="000A56C8"/>
    <w:rsid w:val="000A574F"/>
    <w:rsid w:val="000A632C"/>
    <w:rsid w:val="000A6958"/>
    <w:rsid w:val="000A705B"/>
    <w:rsid w:val="000B00E5"/>
    <w:rsid w:val="000B0108"/>
    <w:rsid w:val="000B24A3"/>
    <w:rsid w:val="000B304C"/>
    <w:rsid w:val="000B43CB"/>
    <w:rsid w:val="000B507A"/>
    <w:rsid w:val="000B549C"/>
    <w:rsid w:val="000B5F31"/>
    <w:rsid w:val="000B742C"/>
    <w:rsid w:val="000C0094"/>
    <w:rsid w:val="000C02B3"/>
    <w:rsid w:val="000C02C4"/>
    <w:rsid w:val="000C04D0"/>
    <w:rsid w:val="000C0E6F"/>
    <w:rsid w:val="000C1078"/>
    <w:rsid w:val="000C177C"/>
    <w:rsid w:val="000C260A"/>
    <w:rsid w:val="000C2C3B"/>
    <w:rsid w:val="000C2F9F"/>
    <w:rsid w:val="000C3E3C"/>
    <w:rsid w:val="000C43BF"/>
    <w:rsid w:val="000C52A8"/>
    <w:rsid w:val="000D014C"/>
    <w:rsid w:val="000D287A"/>
    <w:rsid w:val="000D2B27"/>
    <w:rsid w:val="000D34BD"/>
    <w:rsid w:val="000D35B3"/>
    <w:rsid w:val="000D360B"/>
    <w:rsid w:val="000D3C91"/>
    <w:rsid w:val="000D582D"/>
    <w:rsid w:val="000D724A"/>
    <w:rsid w:val="000D7251"/>
    <w:rsid w:val="000E01B1"/>
    <w:rsid w:val="000E0436"/>
    <w:rsid w:val="000E21D1"/>
    <w:rsid w:val="000E2444"/>
    <w:rsid w:val="000E2730"/>
    <w:rsid w:val="000E2B11"/>
    <w:rsid w:val="000E2DC9"/>
    <w:rsid w:val="000E429F"/>
    <w:rsid w:val="000E4AA1"/>
    <w:rsid w:val="000E5BDB"/>
    <w:rsid w:val="000E5BF1"/>
    <w:rsid w:val="000E6621"/>
    <w:rsid w:val="000E66CF"/>
    <w:rsid w:val="000E6CA9"/>
    <w:rsid w:val="000E703B"/>
    <w:rsid w:val="000F09E2"/>
    <w:rsid w:val="000F0AD0"/>
    <w:rsid w:val="000F0FC2"/>
    <w:rsid w:val="000F22D9"/>
    <w:rsid w:val="000F3040"/>
    <w:rsid w:val="000F42F7"/>
    <w:rsid w:val="000F4DC2"/>
    <w:rsid w:val="000F52A2"/>
    <w:rsid w:val="000F57E1"/>
    <w:rsid w:val="000F5B25"/>
    <w:rsid w:val="000F5C11"/>
    <w:rsid w:val="000F64EB"/>
    <w:rsid w:val="000F6CB5"/>
    <w:rsid w:val="0010004E"/>
    <w:rsid w:val="001013D4"/>
    <w:rsid w:val="00101B94"/>
    <w:rsid w:val="00102B2B"/>
    <w:rsid w:val="00102F0E"/>
    <w:rsid w:val="001030DB"/>
    <w:rsid w:val="001030EF"/>
    <w:rsid w:val="00107C38"/>
    <w:rsid w:val="00107CA2"/>
    <w:rsid w:val="00110BE9"/>
    <w:rsid w:val="00110DFA"/>
    <w:rsid w:val="001110DF"/>
    <w:rsid w:val="001110E4"/>
    <w:rsid w:val="00111302"/>
    <w:rsid w:val="00111C03"/>
    <w:rsid w:val="00112BD0"/>
    <w:rsid w:val="00112D09"/>
    <w:rsid w:val="00112F5F"/>
    <w:rsid w:val="00113198"/>
    <w:rsid w:val="001132B9"/>
    <w:rsid w:val="001139B4"/>
    <w:rsid w:val="00113E93"/>
    <w:rsid w:val="0011444E"/>
    <w:rsid w:val="001146F0"/>
    <w:rsid w:val="0011559F"/>
    <w:rsid w:val="00115D15"/>
    <w:rsid w:val="00115E8A"/>
    <w:rsid w:val="001165D7"/>
    <w:rsid w:val="0011782D"/>
    <w:rsid w:val="001178AD"/>
    <w:rsid w:val="00120599"/>
    <w:rsid w:val="00120E70"/>
    <w:rsid w:val="00120EE4"/>
    <w:rsid w:val="00120EF0"/>
    <w:rsid w:val="00121822"/>
    <w:rsid w:val="00121DF3"/>
    <w:rsid w:val="00122055"/>
    <w:rsid w:val="00122446"/>
    <w:rsid w:val="0012288A"/>
    <w:rsid w:val="00123196"/>
    <w:rsid w:val="00124557"/>
    <w:rsid w:val="00124F84"/>
    <w:rsid w:val="00125028"/>
    <w:rsid w:val="001254E0"/>
    <w:rsid w:val="00126C5F"/>
    <w:rsid w:val="00127E1E"/>
    <w:rsid w:val="00130C13"/>
    <w:rsid w:val="00132770"/>
    <w:rsid w:val="0013490F"/>
    <w:rsid w:val="00134A1D"/>
    <w:rsid w:val="00134B24"/>
    <w:rsid w:val="0013553D"/>
    <w:rsid w:val="00135E69"/>
    <w:rsid w:val="00136E19"/>
    <w:rsid w:val="001403B4"/>
    <w:rsid w:val="00140BD3"/>
    <w:rsid w:val="0014206C"/>
    <w:rsid w:val="00142A55"/>
    <w:rsid w:val="0014316C"/>
    <w:rsid w:val="0014347F"/>
    <w:rsid w:val="001436D6"/>
    <w:rsid w:val="00143CED"/>
    <w:rsid w:val="00147149"/>
    <w:rsid w:val="00150388"/>
    <w:rsid w:val="0015103C"/>
    <w:rsid w:val="00152072"/>
    <w:rsid w:val="001526B2"/>
    <w:rsid w:val="00152D1C"/>
    <w:rsid w:val="00152F45"/>
    <w:rsid w:val="00153369"/>
    <w:rsid w:val="00154188"/>
    <w:rsid w:val="00154391"/>
    <w:rsid w:val="0015460B"/>
    <w:rsid w:val="00154BC9"/>
    <w:rsid w:val="00155EE1"/>
    <w:rsid w:val="001570BF"/>
    <w:rsid w:val="001575A3"/>
    <w:rsid w:val="00157CAF"/>
    <w:rsid w:val="00157D62"/>
    <w:rsid w:val="00160376"/>
    <w:rsid w:val="00160F04"/>
    <w:rsid w:val="00162530"/>
    <w:rsid w:val="00163296"/>
    <w:rsid w:val="001644F9"/>
    <w:rsid w:val="0016487F"/>
    <w:rsid w:val="001656C1"/>
    <w:rsid w:val="001659DC"/>
    <w:rsid w:val="00165B32"/>
    <w:rsid w:val="00166840"/>
    <w:rsid w:val="00166889"/>
    <w:rsid w:val="0016740C"/>
    <w:rsid w:val="00167AA0"/>
    <w:rsid w:val="001704A9"/>
    <w:rsid w:val="0017093A"/>
    <w:rsid w:val="001726EA"/>
    <w:rsid w:val="00172702"/>
    <w:rsid w:val="00172CB9"/>
    <w:rsid w:val="00172D0B"/>
    <w:rsid w:val="001742C0"/>
    <w:rsid w:val="00174390"/>
    <w:rsid w:val="0017490F"/>
    <w:rsid w:val="00176C1F"/>
    <w:rsid w:val="00180189"/>
    <w:rsid w:val="001816E8"/>
    <w:rsid w:val="00181FF2"/>
    <w:rsid w:val="001846DF"/>
    <w:rsid w:val="0018510B"/>
    <w:rsid w:val="001859DA"/>
    <w:rsid w:val="00185A4D"/>
    <w:rsid w:val="00185A5C"/>
    <w:rsid w:val="00185AD2"/>
    <w:rsid w:val="00186721"/>
    <w:rsid w:val="001904FD"/>
    <w:rsid w:val="00190D0B"/>
    <w:rsid w:val="001911E7"/>
    <w:rsid w:val="00191BC0"/>
    <w:rsid w:val="00191D49"/>
    <w:rsid w:val="001924DD"/>
    <w:rsid w:val="001924FC"/>
    <w:rsid w:val="00192FEF"/>
    <w:rsid w:val="00193474"/>
    <w:rsid w:val="00193D9F"/>
    <w:rsid w:val="00194900"/>
    <w:rsid w:val="00194A58"/>
    <w:rsid w:val="00194FA1"/>
    <w:rsid w:val="001959BC"/>
    <w:rsid w:val="00197B06"/>
    <w:rsid w:val="001A07C1"/>
    <w:rsid w:val="001A08A6"/>
    <w:rsid w:val="001A11AB"/>
    <w:rsid w:val="001A2F51"/>
    <w:rsid w:val="001A30B8"/>
    <w:rsid w:val="001A36F6"/>
    <w:rsid w:val="001A384C"/>
    <w:rsid w:val="001A4278"/>
    <w:rsid w:val="001A4698"/>
    <w:rsid w:val="001A4DF4"/>
    <w:rsid w:val="001A60BB"/>
    <w:rsid w:val="001A6907"/>
    <w:rsid w:val="001A71FD"/>
    <w:rsid w:val="001B1573"/>
    <w:rsid w:val="001B2F5D"/>
    <w:rsid w:val="001B3E56"/>
    <w:rsid w:val="001B49CE"/>
    <w:rsid w:val="001B578E"/>
    <w:rsid w:val="001B6371"/>
    <w:rsid w:val="001B6A6C"/>
    <w:rsid w:val="001B7267"/>
    <w:rsid w:val="001C0D1B"/>
    <w:rsid w:val="001C1A2B"/>
    <w:rsid w:val="001C1B4E"/>
    <w:rsid w:val="001C21BA"/>
    <w:rsid w:val="001C2607"/>
    <w:rsid w:val="001C2F83"/>
    <w:rsid w:val="001C3A9A"/>
    <w:rsid w:val="001C4345"/>
    <w:rsid w:val="001C4F1E"/>
    <w:rsid w:val="001C501A"/>
    <w:rsid w:val="001C5515"/>
    <w:rsid w:val="001C5AE7"/>
    <w:rsid w:val="001C65BF"/>
    <w:rsid w:val="001C6EBC"/>
    <w:rsid w:val="001D09B8"/>
    <w:rsid w:val="001D123E"/>
    <w:rsid w:val="001D1ADD"/>
    <w:rsid w:val="001D49F3"/>
    <w:rsid w:val="001D4D80"/>
    <w:rsid w:val="001D5E89"/>
    <w:rsid w:val="001D60B0"/>
    <w:rsid w:val="001D6DDD"/>
    <w:rsid w:val="001D6EF3"/>
    <w:rsid w:val="001D73B3"/>
    <w:rsid w:val="001E03C7"/>
    <w:rsid w:val="001E084F"/>
    <w:rsid w:val="001E1058"/>
    <w:rsid w:val="001E2547"/>
    <w:rsid w:val="001E26A9"/>
    <w:rsid w:val="001E2EB0"/>
    <w:rsid w:val="001E3216"/>
    <w:rsid w:val="001E3A91"/>
    <w:rsid w:val="001E3CAA"/>
    <w:rsid w:val="001E3E61"/>
    <w:rsid w:val="001E4D13"/>
    <w:rsid w:val="001E577D"/>
    <w:rsid w:val="001E5B71"/>
    <w:rsid w:val="001E6F18"/>
    <w:rsid w:val="001E70F1"/>
    <w:rsid w:val="001E74A1"/>
    <w:rsid w:val="001E7D09"/>
    <w:rsid w:val="001F0218"/>
    <w:rsid w:val="001F030C"/>
    <w:rsid w:val="001F1546"/>
    <w:rsid w:val="001F1C3E"/>
    <w:rsid w:val="001F1E20"/>
    <w:rsid w:val="001F29A2"/>
    <w:rsid w:val="001F3CDF"/>
    <w:rsid w:val="001F41A5"/>
    <w:rsid w:val="001F46AC"/>
    <w:rsid w:val="001F5010"/>
    <w:rsid w:val="001F51C9"/>
    <w:rsid w:val="001F53B6"/>
    <w:rsid w:val="001F5906"/>
    <w:rsid w:val="001F69E4"/>
    <w:rsid w:val="001F7D0E"/>
    <w:rsid w:val="001F7D8B"/>
    <w:rsid w:val="00201480"/>
    <w:rsid w:val="00201612"/>
    <w:rsid w:val="00201FB6"/>
    <w:rsid w:val="00202AA5"/>
    <w:rsid w:val="0020406C"/>
    <w:rsid w:val="002045D1"/>
    <w:rsid w:val="00204913"/>
    <w:rsid w:val="00205706"/>
    <w:rsid w:val="0020572C"/>
    <w:rsid w:val="00205990"/>
    <w:rsid w:val="0020622C"/>
    <w:rsid w:val="00206386"/>
    <w:rsid w:val="0020638B"/>
    <w:rsid w:val="00206D36"/>
    <w:rsid w:val="00207287"/>
    <w:rsid w:val="002079F5"/>
    <w:rsid w:val="00207D14"/>
    <w:rsid w:val="002109EA"/>
    <w:rsid w:val="00210C8B"/>
    <w:rsid w:val="0021123C"/>
    <w:rsid w:val="00211F7D"/>
    <w:rsid w:val="0021352C"/>
    <w:rsid w:val="0021363A"/>
    <w:rsid w:val="00213DDA"/>
    <w:rsid w:val="00214A85"/>
    <w:rsid w:val="002155C2"/>
    <w:rsid w:val="002157E5"/>
    <w:rsid w:val="00216EAE"/>
    <w:rsid w:val="002170B4"/>
    <w:rsid w:val="0021753C"/>
    <w:rsid w:val="002202EF"/>
    <w:rsid w:val="00221B56"/>
    <w:rsid w:val="00221EE8"/>
    <w:rsid w:val="002221EB"/>
    <w:rsid w:val="002224C4"/>
    <w:rsid w:val="00222E8E"/>
    <w:rsid w:val="00222EEF"/>
    <w:rsid w:val="00223181"/>
    <w:rsid w:val="00223216"/>
    <w:rsid w:val="00223BA2"/>
    <w:rsid w:val="00224B04"/>
    <w:rsid w:val="00224D2F"/>
    <w:rsid w:val="00225DA6"/>
    <w:rsid w:val="002260C1"/>
    <w:rsid w:val="00226F6F"/>
    <w:rsid w:val="00227909"/>
    <w:rsid w:val="00227E8E"/>
    <w:rsid w:val="00231857"/>
    <w:rsid w:val="0023196D"/>
    <w:rsid w:val="00231AE8"/>
    <w:rsid w:val="002321FA"/>
    <w:rsid w:val="00232A95"/>
    <w:rsid w:val="00232DB5"/>
    <w:rsid w:val="00233F4A"/>
    <w:rsid w:val="00234199"/>
    <w:rsid w:val="00235395"/>
    <w:rsid w:val="002365A3"/>
    <w:rsid w:val="002370D3"/>
    <w:rsid w:val="0023780E"/>
    <w:rsid w:val="00240205"/>
    <w:rsid w:val="002406C0"/>
    <w:rsid w:val="00240B19"/>
    <w:rsid w:val="0024117D"/>
    <w:rsid w:val="002414E0"/>
    <w:rsid w:val="00241B1A"/>
    <w:rsid w:val="00241DEE"/>
    <w:rsid w:val="00242855"/>
    <w:rsid w:val="00242A9C"/>
    <w:rsid w:val="00243410"/>
    <w:rsid w:val="00244126"/>
    <w:rsid w:val="0024446A"/>
    <w:rsid w:val="002452AA"/>
    <w:rsid w:val="00245903"/>
    <w:rsid w:val="0024612C"/>
    <w:rsid w:val="00246295"/>
    <w:rsid w:val="002463B3"/>
    <w:rsid w:val="00247265"/>
    <w:rsid w:val="002502D3"/>
    <w:rsid w:val="00250520"/>
    <w:rsid w:val="00251010"/>
    <w:rsid w:val="002522C1"/>
    <w:rsid w:val="00252C16"/>
    <w:rsid w:val="00253D4E"/>
    <w:rsid w:val="00256627"/>
    <w:rsid w:val="0025666D"/>
    <w:rsid w:val="00257B34"/>
    <w:rsid w:val="00257FB3"/>
    <w:rsid w:val="00260898"/>
    <w:rsid w:val="00261293"/>
    <w:rsid w:val="002619F0"/>
    <w:rsid w:val="002624DB"/>
    <w:rsid w:val="00262FA4"/>
    <w:rsid w:val="00263916"/>
    <w:rsid w:val="00263F3E"/>
    <w:rsid w:val="002644BC"/>
    <w:rsid w:val="00264529"/>
    <w:rsid w:val="00264FA5"/>
    <w:rsid w:val="0026522B"/>
    <w:rsid w:val="00266A98"/>
    <w:rsid w:val="00266C6A"/>
    <w:rsid w:val="002674F3"/>
    <w:rsid w:val="00267B1D"/>
    <w:rsid w:val="002704F5"/>
    <w:rsid w:val="00270567"/>
    <w:rsid w:val="00270A7B"/>
    <w:rsid w:val="002721B5"/>
    <w:rsid w:val="002722A4"/>
    <w:rsid w:val="00273C62"/>
    <w:rsid w:val="00274541"/>
    <w:rsid w:val="0027481E"/>
    <w:rsid w:val="002748F5"/>
    <w:rsid w:val="0027595A"/>
    <w:rsid w:val="00275B2E"/>
    <w:rsid w:val="00276671"/>
    <w:rsid w:val="00276CA5"/>
    <w:rsid w:val="0027786D"/>
    <w:rsid w:val="00277FD4"/>
    <w:rsid w:val="002800A7"/>
    <w:rsid w:val="00280F65"/>
    <w:rsid w:val="00281B4E"/>
    <w:rsid w:val="00282C5C"/>
    <w:rsid w:val="002833F0"/>
    <w:rsid w:val="00284DF3"/>
    <w:rsid w:val="002851A6"/>
    <w:rsid w:val="00286666"/>
    <w:rsid w:val="0028781F"/>
    <w:rsid w:val="00287D9A"/>
    <w:rsid w:val="00287F46"/>
    <w:rsid w:val="002909E0"/>
    <w:rsid w:val="0029116C"/>
    <w:rsid w:val="00291B1C"/>
    <w:rsid w:val="00292021"/>
    <w:rsid w:val="00292281"/>
    <w:rsid w:val="0029318B"/>
    <w:rsid w:val="00293B5E"/>
    <w:rsid w:val="0029555C"/>
    <w:rsid w:val="00295AF1"/>
    <w:rsid w:val="00295BDD"/>
    <w:rsid w:val="00296F64"/>
    <w:rsid w:val="002975D8"/>
    <w:rsid w:val="002A0CF1"/>
    <w:rsid w:val="002A1434"/>
    <w:rsid w:val="002A1AF6"/>
    <w:rsid w:val="002A290B"/>
    <w:rsid w:val="002A479D"/>
    <w:rsid w:val="002A489F"/>
    <w:rsid w:val="002A4CE6"/>
    <w:rsid w:val="002A592C"/>
    <w:rsid w:val="002A5BA6"/>
    <w:rsid w:val="002A5CCC"/>
    <w:rsid w:val="002A5FF0"/>
    <w:rsid w:val="002A77EB"/>
    <w:rsid w:val="002A7B09"/>
    <w:rsid w:val="002B0B43"/>
    <w:rsid w:val="002B0DDC"/>
    <w:rsid w:val="002B1024"/>
    <w:rsid w:val="002B2CC4"/>
    <w:rsid w:val="002B2EE9"/>
    <w:rsid w:val="002B31CC"/>
    <w:rsid w:val="002B3322"/>
    <w:rsid w:val="002B3343"/>
    <w:rsid w:val="002B3AAE"/>
    <w:rsid w:val="002B559A"/>
    <w:rsid w:val="002B57E8"/>
    <w:rsid w:val="002B6565"/>
    <w:rsid w:val="002B781F"/>
    <w:rsid w:val="002C0246"/>
    <w:rsid w:val="002C0760"/>
    <w:rsid w:val="002C0BBC"/>
    <w:rsid w:val="002C0CDE"/>
    <w:rsid w:val="002C406E"/>
    <w:rsid w:val="002C43AB"/>
    <w:rsid w:val="002C5262"/>
    <w:rsid w:val="002C53C7"/>
    <w:rsid w:val="002C5A77"/>
    <w:rsid w:val="002C62C4"/>
    <w:rsid w:val="002C6609"/>
    <w:rsid w:val="002D01CA"/>
    <w:rsid w:val="002D03A5"/>
    <w:rsid w:val="002D186A"/>
    <w:rsid w:val="002D35FC"/>
    <w:rsid w:val="002D3ABC"/>
    <w:rsid w:val="002D4B7D"/>
    <w:rsid w:val="002D52EE"/>
    <w:rsid w:val="002D65CC"/>
    <w:rsid w:val="002D70B0"/>
    <w:rsid w:val="002E05B3"/>
    <w:rsid w:val="002E0CF3"/>
    <w:rsid w:val="002E0DCB"/>
    <w:rsid w:val="002E1092"/>
    <w:rsid w:val="002E1C86"/>
    <w:rsid w:val="002E1D96"/>
    <w:rsid w:val="002E20C7"/>
    <w:rsid w:val="002E2267"/>
    <w:rsid w:val="002E2BA9"/>
    <w:rsid w:val="002E39D2"/>
    <w:rsid w:val="002E3BFD"/>
    <w:rsid w:val="002E3C54"/>
    <w:rsid w:val="002E3F73"/>
    <w:rsid w:val="002E47FB"/>
    <w:rsid w:val="002E5EF3"/>
    <w:rsid w:val="002E70D4"/>
    <w:rsid w:val="002E7BAE"/>
    <w:rsid w:val="002F03B2"/>
    <w:rsid w:val="002F0ED6"/>
    <w:rsid w:val="002F2A02"/>
    <w:rsid w:val="002F2B51"/>
    <w:rsid w:val="002F38F3"/>
    <w:rsid w:val="002F3C89"/>
    <w:rsid w:val="002F499E"/>
    <w:rsid w:val="002F59AA"/>
    <w:rsid w:val="002F5AC3"/>
    <w:rsid w:val="002F7544"/>
    <w:rsid w:val="002F76AE"/>
    <w:rsid w:val="002F7CF7"/>
    <w:rsid w:val="0030088B"/>
    <w:rsid w:val="00300B32"/>
    <w:rsid w:val="0030215E"/>
    <w:rsid w:val="003021C9"/>
    <w:rsid w:val="0030269C"/>
    <w:rsid w:val="00302BED"/>
    <w:rsid w:val="003032FB"/>
    <w:rsid w:val="003040C0"/>
    <w:rsid w:val="003043AF"/>
    <w:rsid w:val="003049B8"/>
    <w:rsid w:val="00305AD0"/>
    <w:rsid w:val="00305D0B"/>
    <w:rsid w:val="00305E86"/>
    <w:rsid w:val="00306652"/>
    <w:rsid w:val="0030677A"/>
    <w:rsid w:val="003067A1"/>
    <w:rsid w:val="00307CD2"/>
    <w:rsid w:val="0031173B"/>
    <w:rsid w:val="00313199"/>
    <w:rsid w:val="003131F1"/>
    <w:rsid w:val="003134AF"/>
    <w:rsid w:val="003152D2"/>
    <w:rsid w:val="00316EE6"/>
    <w:rsid w:val="00320134"/>
    <w:rsid w:val="00320EF2"/>
    <w:rsid w:val="0032121B"/>
    <w:rsid w:val="00321E94"/>
    <w:rsid w:val="003231F2"/>
    <w:rsid w:val="00323FF8"/>
    <w:rsid w:val="00324192"/>
    <w:rsid w:val="0032435F"/>
    <w:rsid w:val="00324EC7"/>
    <w:rsid w:val="003250D3"/>
    <w:rsid w:val="0032582C"/>
    <w:rsid w:val="00326A1F"/>
    <w:rsid w:val="00327070"/>
    <w:rsid w:val="003278A1"/>
    <w:rsid w:val="003315B3"/>
    <w:rsid w:val="0033167F"/>
    <w:rsid w:val="003316BB"/>
    <w:rsid w:val="00331BAA"/>
    <w:rsid w:val="003333FE"/>
    <w:rsid w:val="003335FE"/>
    <w:rsid w:val="00333BBE"/>
    <w:rsid w:val="00334240"/>
    <w:rsid w:val="0033424A"/>
    <w:rsid w:val="003364BE"/>
    <w:rsid w:val="00337103"/>
    <w:rsid w:val="00337486"/>
    <w:rsid w:val="0033790D"/>
    <w:rsid w:val="00337951"/>
    <w:rsid w:val="0034060A"/>
    <w:rsid w:val="003411A5"/>
    <w:rsid w:val="00341938"/>
    <w:rsid w:val="003419FF"/>
    <w:rsid w:val="00341E0E"/>
    <w:rsid w:val="003430D1"/>
    <w:rsid w:val="00344358"/>
    <w:rsid w:val="00344AC2"/>
    <w:rsid w:val="00344CE0"/>
    <w:rsid w:val="00345112"/>
    <w:rsid w:val="00346DBC"/>
    <w:rsid w:val="00347D35"/>
    <w:rsid w:val="00350072"/>
    <w:rsid w:val="0035218A"/>
    <w:rsid w:val="003526C8"/>
    <w:rsid w:val="00352A78"/>
    <w:rsid w:val="00352ED2"/>
    <w:rsid w:val="003546E3"/>
    <w:rsid w:val="00354802"/>
    <w:rsid w:val="00355BEF"/>
    <w:rsid w:val="00355C07"/>
    <w:rsid w:val="00355F55"/>
    <w:rsid w:val="00357406"/>
    <w:rsid w:val="00357C3D"/>
    <w:rsid w:val="003609A4"/>
    <w:rsid w:val="00360A23"/>
    <w:rsid w:val="00360A79"/>
    <w:rsid w:val="00360D66"/>
    <w:rsid w:val="003615BF"/>
    <w:rsid w:val="003619F8"/>
    <w:rsid w:val="00362F62"/>
    <w:rsid w:val="003639C9"/>
    <w:rsid w:val="00363A42"/>
    <w:rsid w:val="00363C97"/>
    <w:rsid w:val="00364202"/>
    <w:rsid w:val="00364E4F"/>
    <w:rsid w:val="00365001"/>
    <w:rsid w:val="00365D5A"/>
    <w:rsid w:val="003665CE"/>
    <w:rsid w:val="00366A00"/>
    <w:rsid w:val="00367276"/>
    <w:rsid w:val="00370481"/>
    <w:rsid w:val="00371121"/>
    <w:rsid w:val="0037156E"/>
    <w:rsid w:val="00371991"/>
    <w:rsid w:val="00373401"/>
    <w:rsid w:val="003734F4"/>
    <w:rsid w:val="00373C7F"/>
    <w:rsid w:val="00373CDF"/>
    <w:rsid w:val="00373F13"/>
    <w:rsid w:val="00374848"/>
    <w:rsid w:val="00374C9F"/>
    <w:rsid w:val="003753BA"/>
    <w:rsid w:val="003753CF"/>
    <w:rsid w:val="003771D2"/>
    <w:rsid w:val="003772D9"/>
    <w:rsid w:val="0037753C"/>
    <w:rsid w:val="00377721"/>
    <w:rsid w:val="00377C50"/>
    <w:rsid w:val="00377EA4"/>
    <w:rsid w:val="003803E9"/>
    <w:rsid w:val="003806E3"/>
    <w:rsid w:val="00380BE6"/>
    <w:rsid w:val="0038232B"/>
    <w:rsid w:val="00382729"/>
    <w:rsid w:val="00382F47"/>
    <w:rsid w:val="0038376D"/>
    <w:rsid w:val="003837C1"/>
    <w:rsid w:val="003854C8"/>
    <w:rsid w:val="00385536"/>
    <w:rsid w:val="00386A45"/>
    <w:rsid w:val="00391D23"/>
    <w:rsid w:val="00391FD9"/>
    <w:rsid w:val="00392664"/>
    <w:rsid w:val="00392877"/>
    <w:rsid w:val="00392D69"/>
    <w:rsid w:val="00392DC0"/>
    <w:rsid w:val="00394704"/>
    <w:rsid w:val="00394E47"/>
    <w:rsid w:val="00396F1F"/>
    <w:rsid w:val="00397B34"/>
    <w:rsid w:val="003A02FB"/>
    <w:rsid w:val="003A091C"/>
    <w:rsid w:val="003A09D1"/>
    <w:rsid w:val="003A0AA5"/>
    <w:rsid w:val="003A1739"/>
    <w:rsid w:val="003A2C07"/>
    <w:rsid w:val="003A2CD0"/>
    <w:rsid w:val="003A34A3"/>
    <w:rsid w:val="003A469B"/>
    <w:rsid w:val="003A4C11"/>
    <w:rsid w:val="003A7CE8"/>
    <w:rsid w:val="003B07C4"/>
    <w:rsid w:val="003B14F4"/>
    <w:rsid w:val="003B2136"/>
    <w:rsid w:val="003B252A"/>
    <w:rsid w:val="003B2E10"/>
    <w:rsid w:val="003B35A6"/>
    <w:rsid w:val="003B4A7B"/>
    <w:rsid w:val="003B5E30"/>
    <w:rsid w:val="003B61EE"/>
    <w:rsid w:val="003B622C"/>
    <w:rsid w:val="003B70AD"/>
    <w:rsid w:val="003B7137"/>
    <w:rsid w:val="003B76FA"/>
    <w:rsid w:val="003B77EC"/>
    <w:rsid w:val="003C07E1"/>
    <w:rsid w:val="003C0F4A"/>
    <w:rsid w:val="003C13F0"/>
    <w:rsid w:val="003C173B"/>
    <w:rsid w:val="003C1BDF"/>
    <w:rsid w:val="003C4672"/>
    <w:rsid w:val="003C48DC"/>
    <w:rsid w:val="003C4C41"/>
    <w:rsid w:val="003C4EF7"/>
    <w:rsid w:val="003C55D7"/>
    <w:rsid w:val="003C77D5"/>
    <w:rsid w:val="003D2001"/>
    <w:rsid w:val="003D26D6"/>
    <w:rsid w:val="003D4890"/>
    <w:rsid w:val="003D5A6B"/>
    <w:rsid w:val="003D5BFF"/>
    <w:rsid w:val="003D7488"/>
    <w:rsid w:val="003D7E10"/>
    <w:rsid w:val="003E0744"/>
    <w:rsid w:val="003E143B"/>
    <w:rsid w:val="003E2F45"/>
    <w:rsid w:val="003E3B61"/>
    <w:rsid w:val="003E4139"/>
    <w:rsid w:val="003E4AC7"/>
    <w:rsid w:val="003E5478"/>
    <w:rsid w:val="003E65CF"/>
    <w:rsid w:val="003E7CD8"/>
    <w:rsid w:val="003E7E17"/>
    <w:rsid w:val="003F0ACC"/>
    <w:rsid w:val="003F1234"/>
    <w:rsid w:val="003F2826"/>
    <w:rsid w:val="003F2EFC"/>
    <w:rsid w:val="003F32AD"/>
    <w:rsid w:val="003F378A"/>
    <w:rsid w:val="003F3DAC"/>
    <w:rsid w:val="003F3E20"/>
    <w:rsid w:val="003F4161"/>
    <w:rsid w:val="003F482D"/>
    <w:rsid w:val="003F4E57"/>
    <w:rsid w:val="003F5F63"/>
    <w:rsid w:val="003F6538"/>
    <w:rsid w:val="003F6978"/>
    <w:rsid w:val="003F738C"/>
    <w:rsid w:val="003F7A0A"/>
    <w:rsid w:val="00400B65"/>
    <w:rsid w:val="00400F31"/>
    <w:rsid w:val="00401C4D"/>
    <w:rsid w:val="00401CD1"/>
    <w:rsid w:val="00401DAB"/>
    <w:rsid w:val="00403AB7"/>
    <w:rsid w:val="00404490"/>
    <w:rsid w:val="004049FE"/>
    <w:rsid w:val="0040567F"/>
    <w:rsid w:val="0040786E"/>
    <w:rsid w:val="004109C3"/>
    <w:rsid w:val="00410C93"/>
    <w:rsid w:val="00410F0F"/>
    <w:rsid w:val="00411648"/>
    <w:rsid w:val="00412757"/>
    <w:rsid w:val="00412E5E"/>
    <w:rsid w:val="00414907"/>
    <w:rsid w:val="0041518E"/>
    <w:rsid w:val="0041662E"/>
    <w:rsid w:val="004167B8"/>
    <w:rsid w:val="00420A34"/>
    <w:rsid w:val="00420B7D"/>
    <w:rsid w:val="004211DA"/>
    <w:rsid w:val="0042170B"/>
    <w:rsid w:val="00421909"/>
    <w:rsid w:val="00421D3A"/>
    <w:rsid w:val="00422E24"/>
    <w:rsid w:val="00422F39"/>
    <w:rsid w:val="00423965"/>
    <w:rsid w:val="0042528E"/>
    <w:rsid w:val="00425DF1"/>
    <w:rsid w:val="0042669C"/>
    <w:rsid w:val="00427288"/>
    <w:rsid w:val="0042752A"/>
    <w:rsid w:val="00427655"/>
    <w:rsid w:val="0042777B"/>
    <w:rsid w:val="00427C61"/>
    <w:rsid w:val="00427ED8"/>
    <w:rsid w:val="00430558"/>
    <w:rsid w:val="00430F66"/>
    <w:rsid w:val="004312B1"/>
    <w:rsid w:val="0043165E"/>
    <w:rsid w:val="0043237C"/>
    <w:rsid w:val="00432C57"/>
    <w:rsid w:val="00432D9A"/>
    <w:rsid w:val="00433B0A"/>
    <w:rsid w:val="00433D88"/>
    <w:rsid w:val="00434138"/>
    <w:rsid w:val="0043495A"/>
    <w:rsid w:val="00436893"/>
    <w:rsid w:val="00440165"/>
    <w:rsid w:val="004416DF"/>
    <w:rsid w:val="00441823"/>
    <w:rsid w:val="00442583"/>
    <w:rsid w:val="004428C7"/>
    <w:rsid w:val="00442ABF"/>
    <w:rsid w:val="004442BF"/>
    <w:rsid w:val="00444695"/>
    <w:rsid w:val="00446CB8"/>
    <w:rsid w:val="00446F77"/>
    <w:rsid w:val="004478F3"/>
    <w:rsid w:val="00447F6A"/>
    <w:rsid w:val="00450E58"/>
    <w:rsid w:val="00451832"/>
    <w:rsid w:val="0045246F"/>
    <w:rsid w:val="00452E85"/>
    <w:rsid w:val="00453056"/>
    <w:rsid w:val="004532AF"/>
    <w:rsid w:val="00453858"/>
    <w:rsid w:val="0045394A"/>
    <w:rsid w:val="00453A0B"/>
    <w:rsid w:val="00453B71"/>
    <w:rsid w:val="0045662F"/>
    <w:rsid w:val="00456889"/>
    <w:rsid w:val="0045795C"/>
    <w:rsid w:val="00457BB9"/>
    <w:rsid w:val="00460178"/>
    <w:rsid w:val="00460988"/>
    <w:rsid w:val="00460C98"/>
    <w:rsid w:val="00461228"/>
    <w:rsid w:val="00461362"/>
    <w:rsid w:val="00461FC5"/>
    <w:rsid w:val="00462370"/>
    <w:rsid w:val="00463764"/>
    <w:rsid w:val="00463917"/>
    <w:rsid w:val="0046415D"/>
    <w:rsid w:val="00464E7F"/>
    <w:rsid w:val="00465811"/>
    <w:rsid w:val="00467514"/>
    <w:rsid w:val="00467610"/>
    <w:rsid w:val="00467BAF"/>
    <w:rsid w:val="0047002E"/>
    <w:rsid w:val="00472044"/>
    <w:rsid w:val="00472A71"/>
    <w:rsid w:val="0047304A"/>
    <w:rsid w:val="00473474"/>
    <w:rsid w:val="004740EF"/>
    <w:rsid w:val="0047442C"/>
    <w:rsid w:val="004749C2"/>
    <w:rsid w:val="00475E26"/>
    <w:rsid w:val="004765E3"/>
    <w:rsid w:val="00476BF6"/>
    <w:rsid w:val="00477096"/>
    <w:rsid w:val="00480045"/>
    <w:rsid w:val="0048155E"/>
    <w:rsid w:val="00481713"/>
    <w:rsid w:val="004818E6"/>
    <w:rsid w:val="004821FF"/>
    <w:rsid w:val="00482218"/>
    <w:rsid w:val="00482BE8"/>
    <w:rsid w:val="00484EEB"/>
    <w:rsid w:val="00485411"/>
    <w:rsid w:val="0048591E"/>
    <w:rsid w:val="0048638A"/>
    <w:rsid w:val="004869D9"/>
    <w:rsid w:val="00486C4D"/>
    <w:rsid w:val="0049113E"/>
    <w:rsid w:val="00491D01"/>
    <w:rsid w:val="0049397D"/>
    <w:rsid w:val="00496E01"/>
    <w:rsid w:val="004A0A5D"/>
    <w:rsid w:val="004A0F78"/>
    <w:rsid w:val="004A1AE4"/>
    <w:rsid w:val="004A1B6E"/>
    <w:rsid w:val="004A28C7"/>
    <w:rsid w:val="004A2CB9"/>
    <w:rsid w:val="004A374F"/>
    <w:rsid w:val="004A3E36"/>
    <w:rsid w:val="004A3ED7"/>
    <w:rsid w:val="004A56BF"/>
    <w:rsid w:val="004A5E96"/>
    <w:rsid w:val="004A6803"/>
    <w:rsid w:val="004A7149"/>
    <w:rsid w:val="004A7617"/>
    <w:rsid w:val="004A7D1E"/>
    <w:rsid w:val="004A7FB1"/>
    <w:rsid w:val="004A7FF2"/>
    <w:rsid w:val="004B143C"/>
    <w:rsid w:val="004B3CDD"/>
    <w:rsid w:val="004B4F42"/>
    <w:rsid w:val="004B589B"/>
    <w:rsid w:val="004B58F0"/>
    <w:rsid w:val="004B5B56"/>
    <w:rsid w:val="004B5BB0"/>
    <w:rsid w:val="004B75CE"/>
    <w:rsid w:val="004C02AD"/>
    <w:rsid w:val="004C08BD"/>
    <w:rsid w:val="004C09C0"/>
    <w:rsid w:val="004C0C07"/>
    <w:rsid w:val="004C2E7D"/>
    <w:rsid w:val="004C302B"/>
    <w:rsid w:val="004C314C"/>
    <w:rsid w:val="004C3160"/>
    <w:rsid w:val="004C3579"/>
    <w:rsid w:val="004C3B00"/>
    <w:rsid w:val="004C3DD4"/>
    <w:rsid w:val="004C4661"/>
    <w:rsid w:val="004C49EE"/>
    <w:rsid w:val="004C4EAE"/>
    <w:rsid w:val="004C5A22"/>
    <w:rsid w:val="004C5C16"/>
    <w:rsid w:val="004C62E5"/>
    <w:rsid w:val="004C6C00"/>
    <w:rsid w:val="004C7B70"/>
    <w:rsid w:val="004D04D6"/>
    <w:rsid w:val="004D1095"/>
    <w:rsid w:val="004D364B"/>
    <w:rsid w:val="004D37E3"/>
    <w:rsid w:val="004D3932"/>
    <w:rsid w:val="004D3DDD"/>
    <w:rsid w:val="004D46A6"/>
    <w:rsid w:val="004D4FB2"/>
    <w:rsid w:val="004D5D0F"/>
    <w:rsid w:val="004D6107"/>
    <w:rsid w:val="004D6CDC"/>
    <w:rsid w:val="004D6EB7"/>
    <w:rsid w:val="004E0B00"/>
    <w:rsid w:val="004E0E3B"/>
    <w:rsid w:val="004E1C38"/>
    <w:rsid w:val="004E1E83"/>
    <w:rsid w:val="004E24C2"/>
    <w:rsid w:val="004E2A6C"/>
    <w:rsid w:val="004E451B"/>
    <w:rsid w:val="004E4B16"/>
    <w:rsid w:val="004E4E11"/>
    <w:rsid w:val="004E64F1"/>
    <w:rsid w:val="004E69BA"/>
    <w:rsid w:val="004E739A"/>
    <w:rsid w:val="004E7A2B"/>
    <w:rsid w:val="004F0556"/>
    <w:rsid w:val="004F0F5D"/>
    <w:rsid w:val="004F1AB2"/>
    <w:rsid w:val="004F2A5A"/>
    <w:rsid w:val="004F4DCE"/>
    <w:rsid w:val="004F62A8"/>
    <w:rsid w:val="004F65AA"/>
    <w:rsid w:val="004F72AD"/>
    <w:rsid w:val="004F75F7"/>
    <w:rsid w:val="004F7CFB"/>
    <w:rsid w:val="004F7EC8"/>
    <w:rsid w:val="00500B54"/>
    <w:rsid w:val="00501F5E"/>
    <w:rsid w:val="00502393"/>
    <w:rsid w:val="00502AB7"/>
    <w:rsid w:val="00503120"/>
    <w:rsid w:val="0050336E"/>
    <w:rsid w:val="005033C8"/>
    <w:rsid w:val="005045CC"/>
    <w:rsid w:val="0050500C"/>
    <w:rsid w:val="00505B22"/>
    <w:rsid w:val="00505E1E"/>
    <w:rsid w:val="00507CCB"/>
    <w:rsid w:val="00511067"/>
    <w:rsid w:val="005120AF"/>
    <w:rsid w:val="00512926"/>
    <w:rsid w:val="00512B69"/>
    <w:rsid w:val="00512C98"/>
    <w:rsid w:val="00513208"/>
    <w:rsid w:val="0051435D"/>
    <w:rsid w:val="005153B5"/>
    <w:rsid w:val="005157F0"/>
    <w:rsid w:val="00515A8A"/>
    <w:rsid w:val="00515D4B"/>
    <w:rsid w:val="0051627E"/>
    <w:rsid w:val="005163B9"/>
    <w:rsid w:val="005164DD"/>
    <w:rsid w:val="0051729C"/>
    <w:rsid w:val="005202B6"/>
    <w:rsid w:val="00522A1D"/>
    <w:rsid w:val="00526674"/>
    <w:rsid w:val="005278D1"/>
    <w:rsid w:val="00527944"/>
    <w:rsid w:val="00527ACD"/>
    <w:rsid w:val="0053098A"/>
    <w:rsid w:val="00531568"/>
    <w:rsid w:val="00531D7C"/>
    <w:rsid w:val="00535D7D"/>
    <w:rsid w:val="005368BB"/>
    <w:rsid w:val="00540364"/>
    <w:rsid w:val="0054057B"/>
    <w:rsid w:val="005415EE"/>
    <w:rsid w:val="0054189D"/>
    <w:rsid w:val="00542A6E"/>
    <w:rsid w:val="00543E69"/>
    <w:rsid w:val="0054419C"/>
    <w:rsid w:val="00544EE5"/>
    <w:rsid w:val="005454D9"/>
    <w:rsid w:val="00547772"/>
    <w:rsid w:val="00547D6A"/>
    <w:rsid w:val="00547F27"/>
    <w:rsid w:val="00550656"/>
    <w:rsid w:val="005507F3"/>
    <w:rsid w:val="00550899"/>
    <w:rsid w:val="005508C2"/>
    <w:rsid w:val="00551F11"/>
    <w:rsid w:val="00553061"/>
    <w:rsid w:val="00553609"/>
    <w:rsid w:val="00554215"/>
    <w:rsid w:val="00554E23"/>
    <w:rsid w:val="00554F50"/>
    <w:rsid w:val="00555682"/>
    <w:rsid w:val="00555AB8"/>
    <w:rsid w:val="0055635A"/>
    <w:rsid w:val="00556372"/>
    <w:rsid w:val="00556922"/>
    <w:rsid w:val="00556A2D"/>
    <w:rsid w:val="00557603"/>
    <w:rsid w:val="00557793"/>
    <w:rsid w:val="005607DA"/>
    <w:rsid w:val="00560F84"/>
    <w:rsid w:val="00561C43"/>
    <w:rsid w:val="00562140"/>
    <w:rsid w:val="00562D18"/>
    <w:rsid w:val="00562D56"/>
    <w:rsid w:val="00562F0D"/>
    <w:rsid w:val="005655DD"/>
    <w:rsid w:val="00565E00"/>
    <w:rsid w:val="00565E31"/>
    <w:rsid w:val="005663DE"/>
    <w:rsid w:val="00566FA0"/>
    <w:rsid w:val="00567319"/>
    <w:rsid w:val="005676ED"/>
    <w:rsid w:val="005705C5"/>
    <w:rsid w:val="005705D0"/>
    <w:rsid w:val="00571059"/>
    <w:rsid w:val="005723B0"/>
    <w:rsid w:val="00572781"/>
    <w:rsid w:val="005741AE"/>
    <w:rsid w:val="00575123"/>
    <w:rsid w:val="00575A70"/>
    <w:rsid w:val="00576F14"/>
    <w:rsid w:val="005779F8"/>
    <w:rsid w:val="00580075"/>
    <w:rsid w:val="00580E9A"/>
    <w:rsid w:val="00580F81"/>
    <w:rsid w:val="00580FCE"/>
    <w:rsid w:val="00581BBA"/>
    <w:rsid w:val="0058214A"/>
    <w:rsid w:val="0058278D"/>
    <w:rsid w:val="005838D3"/>
    <w:rsid w:val="00584014"/>
    <w:rsid w:val="00584C4B"/>
    <w:rsid w:val="00586617"/>
    <w:rsid w:val="005872CA"/>
    <w:rsid w:val="005908E7"/>
    <w:rsid w:val="00590B49"/>
    <w:rsid w:val="00590F94"/>
    <w:rsid w:val="00591705"/>
    <w:rsid w:val="00592DA0"/>
    <w:rsid w:val="005946A3"/>
    <w:rsid w:val="005949CF"/>
    <w:rsid w:val="00594F17"/>
    <w:rsid w:val="00595B17"/>
    <w:rsid w:val="00595BA7"/>
    <w:rsid w:val="0059729D"/>
    <w:rsid w:val="005A012D"/>
    <w:rsid w:val="005A0DD8"/>
    <w:rsid w:val="005A1901"/>
    <w:rsid w:val="005A278F"/>
    <w:rsid w:val="005A2D62"/>
    <w:rsid w:val="005A471B"/>
    <w:rsid w:val="005A49BE"/>
    <w:rsid w:val="005A4E60"/>
    <w:rsid w:val="005A5B43"/>
    <w:rsid w:val="005A64AB"/>
    <w:rsid w:val="005A7D06"/>
    <w:rsid w:val="005A7EDE"/>
    <w:rsid w:val="005A7F10"/>
    <w:rsid w:val="005B1816"/>
    <w:rsid w:val="005B18C6"/>
    <w:rsid w:val="005B2120"/>
    <w:rsid w:val="005B3813"/>
    <w:rsid w:val="005B40B0"/>
    <w:rsid w:val="005B42F2"/>
    <w:rsid w:val="005B5082"/>
    <w:rsid w:val="005B59EA"/>
    <w:rsid w:val="005B6E4A"/>
    <w:rsid w:val="005B743B"/>
    <w:rsid w:val="005B745D"/>
    <w:rsid w:val="005B7511"/>
    <w:rsid w:val="005B7AFF"/>
    <w:rsid w:val="005B7F61"/>
    <w:rsid w:val="005C0E5B"/>
    <w:rsid w:val="005C108D"/>
    <w:rsid w:val="005C12AC"/>
    <w:rsid w:val="005C21C0"/>
    <w:rsid w:val="005C277D"/>
    <w:rsid w:val="005C2CB1"/>
    <w:rsid w:val="005C3181"/>
    <w:rsid w:val="005C3D0E"/>
    <w:rsid w:val="005C3F13"/>
    <w:rsid w:val="005C4404"/>
    <w:rsid w:val="005C44C4"/>
    <w:rsid w:val="005C6072"/>
    <w:rsid w:val="005C66E6"/>
    <w:rsid w:val="005C6C8F"/>
    <w:rsid w:val="005C7912"/>
    <w:rsid w:val="005C793E"/>
    <w:rsid w:val="005D00F4"/>
    <w:rsid w:val="005D0C5F"/>
    <w:rsid w:val="005D3806"/>
    <w:rsid w:val="005D3ED4"/>
    <w:rsid w:val="005D4CA1"/>
    <w:rsid w:val="005D5426"/>
    <w:rsid w:val="005D5B07"/>
    <w:rsid w:val="005D5B0C"/>
    <w:rsid w:val="005D5E51"/>
    <w:rsid w:val="005D6BA4"/>
    <w:rsid w:val="005D77D2"/>
    <w:rsid w:val="005E0439"/>
    <w:rsid w:val="005E13FE"/>
    <w:rsid w:val="005E1757"/>
    <w:rsid w:val="005E1B16"/>
    <w:rsid w:val="005E27ED"/>
    <w:rsid w:val="005E28E6"/>
    <w:rsid w:val="005E30E6"/>
    <w:rsid w:val="005E3C71"/>
    <w:rsid w:val="005E49E8"/>
    <w:rsid w:val="005E4E8D"/>
    <w:rsid w:val="005E5183"/>
    <w:rsid w:val="005E5C9E"/>
    <w:rsid w:val="005E6782"/>
    <w:rsid w:val="005E69DE"/>
    <w:rsid w:val="005E6E87"/>
    <w:rsid w:val="005E7159"/>
    <w:rsid w:val="005F14C3"/>
    <w:rsid w:val="005F18B1"/>
    <w:rsid w:val="005F1F3C"/>
    <w:rsid w:val="005F203B"/>
    <w:rsid w:val="005F3339"/>
    <w:rsid w:val="005F3357"/>
    <w:rsid w:val="005F4AC9"/>
    <w:rsid w:val="005F6D43"/>
    <w:rsid w:val="005F7EA2"/>
    <w:rsid w:val="00600A72"/>
    <w:rsid w:val="00600BD9"/>
    <w:rsid w:val="006026A8"/>
    <w:rsid w:val="006043D5"/>
    <w:rsid w:val="00604FB6"/>
    <w:rsid w:val="00607174"/>
    <w:rsid w:val="006077DB"/>
    <w:rsid w:val="00607A5D"/>
    <w:rsid w:val="00607DF2"/>
    <w:rsid w:val="00610406"/>
    <w:rsid w:val="00610AF0"/>
    <w:rsid w:val="00611762"/>
    <w:rsid w:val="00611777"/>
    <w:rsid w:val="00611DBD"/>
    <w:rsid w:val="006130D9"/>
    <w:rsid w:val="00613593"/>
    <w:rsid w:val="0061384C"/>
    <w:rsid w:val="006138E2"/>
    <w:rsid w:val="00613B79"/>
    <w:rsid w:val="00614992"/>
    <w:rsid w:val="00614BC4"/>
    <w:rsid w:val="00614DED"/>
    <w:rsid w:val="00615E16"/>
    <w:rsid w:val="006168E1"/>
    <w:rsid w:val="0061790C"/>
    <w:rsid w:val="00617EE1"/>
    <w:rsid w:val="00620A45"/>
    <w:rsid w:val="00621A50"/>
    <w:rsid w:val="00621D5D"/>
    <w:rsid w:val="0062266F"/>
    <w:rsid w:val="006231B9"/>
    <w:rsid w:val="006232F1"/>
    <w:rsid w:val="0062385B"/>
    <w:rsid w:val="00624126"/>
    <w:rsid w:val="006246AD"/>
    <w:rsid w:val="00625756"/>
    <w:rsid w:val="0062582B"/>
    <w:rsid w:val="00626EE3"/>
    <w:rsid w:val="006271F9"/>
    <w:rsid w:val="00630136"/>
    <w:rsid w:val="00631315"/>
    <w:rsid w:val="00632C74"/>
    <w:rsid w:val="00633804"/>
    <w:rsid w:val="00633E67"/>
    <w:rsid w:val="00633E6D"/>
    <w:rsid w:val="00634C31"/>
    <w:rsid w:val="00635531"/>
    <w:rsid w:val="00635957"/>
    <w:rsid w:val="00637938"/>
    <w:rsid w:val="00637C48"/>
    <w:rsid w:val="00640044"/>
    <w:rsid w:val="00641865"/>
    <w:rsid w:val="006420B2"/>
    <w:rsid w:val="00642B5B"/>
    <w:rsid w:val="006433B8"/>
    <w:rsid w:val="006440C5"/>
    <w:rsid w:val="006441BC"/>
    <w:rsid w:val="00644620"/>
    <w:rsid w:val="006449A2"/>
    <w:rsid w:val="00644B30"/>
    <w:rsid w:val="00645996"/>
    <w:rsid w:val="0064676F"/>
    <w:rsid w:val="006470E9"/>
    <w:rsid w:val="006474FF"/>
    <w:rsid w:val="00650174"/>
    <w:rsid w:val="00652336"/>
    <w:rsid w:val="0065357F"/>
    <w:rsid w:val="006535EA"/>
    <w:rsid w:val="00653742"/>
    <w:rsid w:val="00655234"/>
    <w:rsid w:val="00656AD0"/>
    <w:rsid w:val="006570B0"/>
    <w:rsid w:val="0065726D"/>
    <w:rsid w:val="006603EE"/>
    <w:rsid w:val="00660ACB"/>
    <w:rsid w:val="00661DC1"/>
    <w:rsid w:val="006631FB"/>
    <w:rsid w:val="006636D2"/>
    <w:rsid w:val="00665985"/>
    <w:rsid w:val="00666526"/>
    <w:rsid w:val="006667A6"/>
    <w:rsid w:val="00667781"/>
    <w:rsid w:val="00667D52"/>
    <w:rsid w:val="00667D86"/>
    <w:rsid w:val="00670625"/>
    <w:rsid w:val="006706E9"/>
    <w:rsid w:val="0067105F"/>
    <w:rsid w:val="006710D7"/>
    <w:rsid w:val="006711AF"/>
    <w:rsid w:val="0067248B"/>
    <w:rsid w:val="006724EC"/>
    <w:rsid w:val="00672788"/>
    <w:rsid w:val="006730AA"/>
    <w:rsid w:val="006731B0"/>
    <w:rsid w:val="00673471"/>
    <w:rsid w:val="006734C5"/>
    <w:rsid w:val="0067376D"/>
    <w:rsid w:val="006743FD"/>
    <w:rsid w:val="00674467"/>
    <w:rsid w:val="006750EA"/>
    <w:rsid w:val="00675E4A"/>
    <w:rsid w:val="00677FD3"/>
    <w:rsid w:val="006802E9"/>
    <w:rsid w:val="006821A9"/>
    <w:rsid w:val="0068286A"/>
    <w:rsid w:val="006829EC"/>
    <w:rsid w:val="00682D47"/>
    <w:rsid w:val="0068307F"/>
    <w:rsid w:val="006842DB"/>
    <w:rsid w:val="006865F2"/>
    <w:rsid w:val="00686F3B"/>
    <w:rsid w:val="00687152"/>
    <w:rsid w:val="00687520"/>
    <w:rsid w:val="00687CBF"/>
    <w:rsid w:val="006903D7"/>
    <w:rsid w:val="00691803"/>
    <w:rsid w:val="006935B3"/>
    <w:rsid w:val="00694491"/>
    <w:rsid w:val="00695112"/>
    <w:rsid w:val="006958DD"/>
    <w:rsid w:val="00695951"/>
    <w:rsid w:val="006960EF"/>
    <w:rsid w:val="006966CB"/>
    <w:rsid w:val="006967E3"/>
    <w:rsid w:val="00697FB8"/>
    <w:rsid w:val="006A0194"/>
    <w:rsid w:val="006A0258"/>
    <w:rsid w:val="006A04C5"/>
    <w:rsid w:val="006A062E"/>
    <w:rsid w:val="006A1208"/>
    <w:rsid w:val="006A1495"/>
    <w:rsid w:val="006A25F3"/>
    <w:rsid w:val="006A3641"/>
    <w:rsid w:val="006A5017"/>
    <w:rsid w:val="006A575A"/>
    <w:rsid w:val="006A5994"/>
    <w:rsid w:val="006A7094"/>
    <w:rsid w:val="006A711D"/>
    <w:rsid w:val="006A71A5"/>
    <w:rsid w:val="006A72CC"/>
    <w:rsid w:val="006A7D03"/>
    <w:rsid w:val="006B021B"/>
    <w:rsid w:val="006B1451"/>
    <w:rsid w:val="006B1C70"/>
    <w:rsid w:val="006B250A"/>
    <w:rsid w:val="006B2CD3"/>
    <w:rsid w:val="006B3C7C"/>
    <w:rsid w:val="006B4B6B"/>
    <w:rsid w:val="006B4E58"/>
    <w:rsid w:val="006B515D"/>
    <w:rsid w:val="006B584A"/>
    <w:rsid w:val="006B5BDC"/>
    <w:rsid w:val="006B5E4A"/>
    <w:rsid w:val="006B638A"/>
    <w:rsid w:val="006B689D"/>
    <w:rsid w:val="006B78FF"/>
    <w:rsid w:val="006C0296"/>
    <w:rsid w:val="006C0403"/>
    <w:rsid w:val="006C0BEE"/>
    <w:rsid w:val="006C0FD2"/>
    <w:rsid w:val="006C20AB"/>
    <w:rsid w:val="006C29A3"/>
    <w:rsid w:val="006C3683"/>
    <w:rsid w:val="006C3BE9"/>
    <w:rsid w:val="006C42B0"/>
    <w:rsid w:val="006C43D6"/>
    <w:rsid w:val="006C4A84"/>
    <w:rsid w:val="006C4F04"/>
    <w:rsid w:val="006C5CD5"/>
    <w:rsid w:val="006C617A"/>
    <w:rsid w:val="006C7BDA"/>
    <w:rsid w:val="006D0246"/>
    <w:rsid w:val="006D0A88"/>
    <w:rsid w:val="006D20AB"/>
    <w:rsid w:val="006D2371"/>
    <w:rsid w:val="006D44E3"/>
    <w:rsid w:val="006D5A8E"/>
    <w:rsid w:val="006D7DF8"/>
    <w:rsid w:val="006D7E52"/>
    <w:rsid w:val="006E0AA9"/>
    <w:rsid w:val="006E0D5A"/>
    <w:rsid w:val="006E1277"/>
    <w:rsid w:val="006E19C2"/>
    <w:rsid w:val="006E2514"/>
    <w:rsid w:val="006E2D6D"/>
    <w:rsid w:val="006E3FC6"/>
    <w:rsid w:val="006E42C7"/>
    <w:rsid w:val="006E441E"/>
    <w:rsid w:val="006E4558"/>
    <w:rsid w:val="006E583F"/>
    <w:rsid w:val="006E5F01"/>
    <w:rsid w:val="006E66BE"/>
    <w:rsid w:val="006E6B9B"/>
    <w:rsid w:val="006E70DC"/>
    <w:rsid w:val="006E7D97"/>
    <w:rsid w:val="006F05E1"/>
    <w:rsid w:val="006F0647"/>
    <w:rsid w:val="006F0D63"/>
    <w:rsid w:val="006F0DE1"/>
    <w:rsid w:val="006F176A"/>
    <w:rsid w:val="006F1A45"/>
    <w:rsid w:val="006F1A56"/>
    <w:rsid w:val="006F1BE8"/>
    <w:rsid w:val="006F30C0"/>
    <w:rsid w:val="006F34BE"/>
    <w:rsid w:val="006F3950"/>
    <w:rsid w:val="006F40EB"/>
    <w:rsid w:val="006F5A95"/>
    <w:rsid w:val="006F6102"/>
    <w:rsid w:val="006F6A63"/>
    <w:rsid w:val="007004F4"/>
    <w:rsid w:val="007012BD"/>
    <w:rsid w:val="0070184A"/>
    <w:rsid w:val="00701DF6"/>
    <w:rsid w:val="007031C6"/>
    <w:rsid w:val="007034F2"/>
    <w:rsid w:val="007035BA"/>
    <w:rsid w:val="00703AD9"/>
    <w:rsid w:val="00703C23"/>
    <w:rsid w:val="00704435"/>
    <w:rsid w:val="00704AC3"/>
    <w:rsid w:val="0070531C"/>
    <w:rsid w:val="00707F3D"/>
    <w:rsid w:val="00707FD6"/>
    <w:rsid w:val="00711A3D"/>
    <w:rsid w:val="0071251A"/>
    <w:rsid w:val="0071348D"/>
    <w:rsid w:val="007144A9"/>
    <w:rsid w:val="007151B1"/>
    <w:rsid w:val="00716543"/>
    <w:rsid w:val="0071705F"/>
    <w:rsid w:val="00717C73"/>
    <w:rsid w:val="00717E04"/>
    <w:rsid w:val="0072093E"/>
    <w:rsid w:val="00720D5B"/>
    <w:rsid w:val="00721C99"/>
    <w:rsid w:val="007234A9"/>
    <w:rsid w:val="00723F01"/>
    <w:rsid w:val="00724D62"/>
    <w:rsid w:val="00724FBB"/>
    <w:rsid w:val="007252A3"/>
    <w:rsid w:val="00725967"/>
    <w:rsid w:val="0072653E"/>
    <w:rsid w:val="00726BFB"/>
    <w:rsid w:val="0072741D"/>
    <w:rsid w:val="00731493"/>
    <w:rsid w:val="007318EC"/>
    <w:rsid w:val="00731928"/>
    <w:rsid w:val="00733AC7"/>
    <w:rsid w:val="00734E45"/>
    <w:rsid w:val="00735161"/>
    <w:rsid w:val="007351F0"/>
    <w:rsid w:val="007369D5"/>
    <w:rsid w:val="0073744A"/>
    <w:rsid w:val="007405E2"/>
    <w:rsid w:val="007410FA"/>
    <w:rsid w:val="00741ABE"/>
    <w:rsid w:val="0074220D"/>
    <w:rsid w:val="0074314B"/>
    <w:rsid w:val="007441FC"/>
    <w:rsid w:val="00744705"/>
    <w:rsid w:val="0074550B"/>
    <w:rsid w:val="00745522"/>
    <w:rsid w:val="0074559C"/>
    <w:rsid w:val="007457EF"/>
    <w:rsid w:val="007475F0"/>
    <w:rsid w:val="00747619"/>
    <w:rsid w:val="00751135"/>
    <w:rsid w:val="007511C2"/>
    <w:rsid w:val="00751634"/>
    <w:rsid w:val="007517D5"/>
    <w:rsid w:val="00752C7E"/>
    <w:rsid w:val="007534AA"/>
    <w:rsid w:val="00753894"/>
    <w:rsid w:val="00753C23"/>
    <w:rsid w:val="007549F0"/>
    <w:rsid w:val="00754E22"/>
    <w:rsid w:val="007553E6"/>
    <w:rsid w:val="007565F7"/>
    <w:rsid w:val="0075799A"/>
    <w:rsid w:val="00757F74"/>
    <w:rsid w:val="00757FF6"/>
    <w:rsid w:val="007620BD"/>
    <w:rsid w:val="00762AC3"/>
    <w:rsid w:val="00764322"/>
    <w:rsid w:val="0076638A"/>
    <w:rsid w:val="00767433"/>
    <w:rsid w:val="00770EC1"/>
    <w:rsid w:val="00771853"/>
    <w:rsid w:val="00772974"/>
    <w:rsid w:val="00773CAA"/>
    <w:rsid w:val="0077426F"/>
    <w:rsid w:val="00774DFC"/>
    <w:rsid w:val="00774ED9"/>
    <w:rsid w:val="007751CF"/>
    <w:rsid w:val="0077547B"/>
    <w:rsid w:val="007774D0"/>
    <w:rsid w:val="00777972"/>
    <w:rsid w:val="00780F30"/>
    <w:rsid w:val="0078113D"/>
    <w:rsid w:val="00781163"/>
    <w:rsid w:val="0078136D"/>
    <w:rsid w:val="00781448"/>
    <w:rsid w:val="007815C3"/>
    <w:rsid w:val="00781AD4"/>
    <w:rsid w:val="00781D7B"/>
    <w:rsid w:val="0078296F"/>
    <w:rsid w:val="00782C8F"/>
    <w:rsid w:val="00783495"/>
    <w:rsid w:val="00783CEE"/>
    <w:rsid w:val="007845A8"/>
    <w:rsid w:val="00784E77"/>
    <w:rsid w:val="007850DD"/>
    <w:rsid w:val="00785BDA"/>
    <w:rsid w:val="00785DE4"/>
    <w:rsid w:val="00790AE4"/>
    <w:rsid w:val="007914C5"/>
    <w:rsid w:val="00791504"/>
    <w:rsid w:val="0079367B"/>
    <w:rsid w:val="00793A03"/>
    <w:rsid w:val="00794036"/>
    <w:rsid w:val="00795A92"/>
    <w:rsid w:val="00797637"/>
    <w:rsid w:val="0079798B"/>
    <w:rsid w:val="00797CD1"/>
    <w:rsid w:val="00797D8F"/>
    <w:rsid w:val="007A0420"/>
    <w:rsid w:val="007A08E3"/>
    <w:rsid w:val="007A094E"/>
    <w:rsid w:val="007A0DBF"/>
    <w:rsid w:val="007A1972"/>
    <w:rsid w:val="007A1B92"/>
    <w:rsid w:val="007A1E26"/>
    <w:rsid w:val="007A286A"/>
    <w:rsid w:val="007A2A85"/>
    <w:rsid w:val="007A3D6F"/>
    <w:rsid w:val="007A413B"/>
    <w:rsid w:val="007A4EE8"/>
    <w:rsid w:val="007A5017"/>
    <w:rsid w:val="007A62E1"/>
    <w:rsid w:val="007A65F4"/>
    <w:rsid w:val="007A6D05"/>
    <w:rsid w:val="007A7716"/>
    <w:rsid w:val="007B10E5"/>
    <w:rsid w:val="007B2FD3"/>
    <w:rsid w:val="007B2FE5"/>
    <w:rsid w:val="007B359B"/>
    <w:rsid w:val="007B3B09"/>
    <w:rsid w:val="007B3C48"/>
    <w:rsid w:val="007B40E7"/>
    <w:rsid w:val="007B5E18"/>
    <w:rsid w:val="007B63BB"/>
    <w:rsid w:val="007B6527"/>
    <w:rsid w:val="007B6861"/>
    <w:rsid w:val="007B789B"/>
    <w:rsid w:val="007B79B2"/>
    <w:rsid w:val="007C006A"/>
    <w:rsid w:val="007C0378"/>
    <w:rsid w:val="007C0489"/>
    <w:rsid w:val="007C151B"/>
    <w:rsid w:val="007C23E0"/>
    <w:rsid w:val="007C2562"/>
    <w:rsid w:val="007C3B50"/>
    <w:rsid w:val="007C3E04"/>
    <w:rsid w:val="007C432C"/>
    <w:rsid w:val="007C4F9E"/>
    <w:rsid w:val="007C5103"/>
    <w:rsid w:val="007C541D"/>
    <w:rsid w:val="007C568F"/>
    <w:rsid w:val="007C5BBB"/>
    <w:rsid w:val="007C6715"/>
    <w:rsid w:val="007C763C"/>
    <w:rsid w:val="007C7C7D"/>
    <w:rsid w:val="007C7E7E"/>
    <w:rsid w:val="007D18D4"/>
    <w:rsid w:val="007D1FEC"/>
    <w:rsid w:val="007D2538"/>
    <w:rsid w:val="007D2C64"/>
    <w:rsid w:val="007D2F44"/>
    <w:rsid w:val="007D30FF"/>
    <w:rsid w:val="007D32B1"/>
    <w:rsid w:val="007D3D9C"/>
    <w:rsid w:val="007D48FA"/>
    <w:rsid w:val="007D4A45"/>
    <w:rsid w:val="007D58D5"/>
    <w:rsid w:val="007D6C3A"/>
    <w:rsid w:val="007D6FA8"/>
    <w:rsid w:val="007D7233"/>
    <w:rsid w:val="007D7613"/>
    <w:rsid w:val="007D79DA"/>
    <w:rsid w:val="007D7AE8"/>
    <w:rsid w:val="007E03BC"/>
    <w:rsid w:val="007E0E4D"/>
    <w:rsid w:val="007E0FC0"/>
    <w:rsid w:val="007E1912"/>
    <w:rsid w:val="007E2A4A"/>
    <w:rsid w:val="007E3624"/>
    <w:rsid w:val="007E396B"/>
    <w:rsid w:val="007E421E"/>
    <w:rsid w:val="007E4828"/>
    <w:rsid w:val="007E60A3"/>
    <w:rsid w:val="007E6665"/>
    <w:rsid w:val="007E7287"/>
    <w:rsid w:val="007F0D2F"/>
    <w:rsid w:val="007F0FF0"/>
    <w:rsid w:val="007F1085"/>
    <w:rsid w:val="007F1580"/>
    <w:rsid w:val="007F160A"/>
    <w:rsid w:val="007F1F76"/>
    <w:rsid w:val="007F266A"/>
    <w:rsid w:val="007F26F8"/>
    <w:rsid w:val="007F4007"/>
    <w:rsid w:val="007F42CF"/>
    <w:rsid w:val="007F45A9"/>
    <w:rsid w:val="007F4719"/>
    <w:rsid w:val="007F4C54"/>
    <w:rsid w:val="007F61A4"/>
    <w:rsid w:val="007F6799"/>
    <w:rsid w:val="007F6AF9"/>
    <w:rsid w:val="007F6E83"/>
    <w:rsid w:val="007F6F79"/>
    <w:rsid w:val="007F7849"/>
    <w:rsid w:val="008002EA"/>
    <w:rsid w:val="0080116F"/>
    <w:rsid w:val="00801CA9"/>
    <w:rsid w:val="008026DC"/>
    <w:rsid w:val="008028F5"/>
    <w:rsid w:val="00804930"/>
    <w:rsid w:val="00805861"/>
    <w:rsid w:val="008062A0"/>
    <w:rsid w:val="008063A2"/>
    <w:rsid w:val="00806E6D"/>
    <w:rsid w:val="008072C7"/>
    <w:rsid w:val="00807DBE"/>
    <w:rsid w:val="0081006F"/>
    <w:rsid w:val="00810850"/>
    <w:rsid w:val="0081091D"/>
    <w:rsid w:val="00810A6F"/>
    <w:rsid w:val="00810AEB"/>
    <w:rsid w:val="008111F1"/>
    <w:rsid w:val="008112BE"/>
    <w:rsid w:val="00811782"/>
    <w:rsid w:val="00812A17"/>
    <w:rsid w:val="00812D64"/>
    <w:rsid w:val="0081339D"/>
    <w:rsid w:val="008137CE"/>
    <w:rsid w:val="00813A5A"/>
    <w:rsid w:val="00813B0C"/>
    <w:rsid w:val="00813CDD"/>
    <w:rsid w:val="008145A7"/>
    <w:rsid w:val="00817CB1"/>
    <w:rsid w:val="0082000A"/>
    <w:rsid w:val="008201AF"/>
    <w:rsid w:val="00820630"/>
    <w:rsid w:val="00820D8D"/>
    <w:rsid w:val="0082118D"/>
    <w:rsid w:val="008218B0"/>
    <w:rsid w:val="0082235D"/>
    <w:rsid w:val="008239AA"/>
    <w:rsid w:val="00823A9D"/>
    <w:rsid w:val="0082441E"/>
    <w:rsid w:val="00824D4F"/>
    <w:rsid w:val="0082535A"/>
    <w:rsid w:val="0082573E"/>
    <w:rsid w:val="008273B6"/>
    <w:rsid w:val="008275A8"/>
    <w:rsid w:val="008275FD"/>
    <w:rsid w:val="00827697"/>
    <w:rsid w:val="00831C00"/>
    <w:rsid w:val="00831CEC"/>
    <w:rsid w:val="0083235C"/>
    <w:rsid w:val="0083343F"/>
    <w:rsid w:val="008337D6"/>
    <w:rsid w:val="00834AD6"/>
    <w:rsid w:val="00834F4B"/>
    <w:rsid w:val="008368C9"/>
    <w:rsid w:val="00836ABA"/>
    <w:rsid w:val="008370FB"/>
    <w:rsid w:val="008373A2"/>
    <w:rsid w:val="0083772A"/>
    <w:rsid w:val="0083780B"/>
    <w:rsid w:val="00840B47"/>
    <w:rsid w:val="008416C0"/>
    <w:rsid w:val="008418C4"/>
    <w:rsid w:val="00842403"/>
    <w:rsid w:val="008428BD"/>
    <w:rsid w:val="00842ADE"/>
    <w:rsid w:val="00842EBC"/>
    <w:rsid w:val="00843F8F"/>
    <w:rsid w:val="00845439"/>
    <w:rsid w:val="008457BF"/>
    <w:rsid w:val="00845D5D"/>
    <w:rsid w:val="00845FB7"/>
    <w:rsid w:val="008468A3"/>
    <w:rsid w:val="00846BC6"/>
    <w:rsid w:val="00846CAE"/>
    <w:rsid w:val="008479B0"/>
    <w:rsid w:val="008479EF"/>
    <w:rsid w:val="00847CCD"/>
    <w:rsid w:val="00850665"/>
    <w:rsid w:val="0085151A"/>
    <w:rsid w:val="00851FA0"/>
    <w:rsid w:val="0085320C"/>
    <w:rsid w:val="0085402C"/>
    <w:rsid w:val="00854067"/>
    <w:rsid w:val="00855D9D"/>
    <w:rsid w:val="00857029"/>
    <w:rsid w:val="00857C57"/>
    <w:rsid w:val="0086087A"/>
    <w:rsid w:val="00860BF2"/>
    <w:rsid w:val="00860E3B"/>
    <w:rsid w:val="0086144C"/>
    <w:rsid w:val="0086171C"/>
    <w:rsid w:val="00863B15"/>
    <w:rsid w:val="00864284"/>
    <w:rsid w:val="00865C7F"/>
    <w:rsid w:val="00866022"/>
    <w:rsid w:val="00866745"/>
    <w:rsid w:val="00866ABB"/>
    <w:rsid w:val="0086794E"/>
    <w:rsid w:val="008701BA"/>
    <w:rsid w:val="0087066B"/>
    <w:rsid w:val="008707F3"/>
    <w:rsid w:val="00870B4B"/>
    <w:rsid w:val="0087165C"/>
    <w:rsid w:val="0087182B"/>
    <w:rsid w:val="00871E54"/>
    <w:rsid w:val="008720BD"/>
    <w:rsid w:val="0087262A"/>
    <w:rsid w:val="00872E9B"/>
    <w:rsid w:val="00873358"/>
    <w:rsid w:val="0087393C"/>
    <w:rsid w:val="00874324"/>
    <w:rsid w:val="00874C8F"/>
    <w:rsid w:val="008758D7"/>
    <w:rsid w:val="008774F2"/>
    <w:rsid w:val="00877EE1"/>
    <w:rsid w:val="00880393"/>
    <w:rsid w:val="008805CB"/>
    <w:rsid w:val="00881715"/>
    <w:rsid w:val="00881C3C"/>
    <w:rsid w:val="00881C69"/>
    <w:rsid w:val="0088220C"/>
    <w:rsid w:val="00883C6F"/>
    <w:rsid w:val="00884297"/>
    <w:rsid w:val="00884369"/>
    <w:rsid w:val="008843A0"/>
    <w:rsid w:val="00884897"/>
    <w:rsid w:val="008848A5"/>
    <w:rsid w:val="00886B15"/>
    <w:rsid w:val="00887236"/>
    <w:rsid w:val="00887372"/>
    <w:rsid w:val="00890D6A"/>
    <w:rsid w:val="00892499"/>
    <w:rsid w:val="00892853"/>
    <w:rsid w:val="008940AC"/>
    <w:rsid w:val="008943EC"/>
    <w:rsid w:val="00894B10"/>
    <w:rsid w:val="008952E9"/>
    <w:rsid w:val="00895BBC"/>
    <w:rsid w:val="00896236"/>
    <w:rsid w:val="00896315"/>
    <w:rsid w:val="008965F8"/>
    <w:rsid w:val="00896B19"/>
    <w:rsid w:val="00896D8D"/>
    <w:rsid w:val="00896EE0"/>
    <w:rsid w:val="00897895"/>
    <w:rsid w:val="008A0BC4"/>
    <w:rsid w:val="008A0C43"/>
    <w:rsid w:val="008A17B1"/>
    <w:rsid w:val="008A1B65"/>
    <w:rsid w:val="008A2C6B"/>
    <w:rsid w:val="008A4418"/>
    <w:rsid w:val="008A5C3D"/>
    <w:rsid w:val="008A5DE7"/>
    <w:rsid w:val="008A5E66"/>
    <w:rsid w:val="008A6095"/>
    <w:rsid w:val="008A64CB"/>
    <w:rsid w:val="008A66EA"/>
    <w:rsid w:val="008B00B4"/>
    <w:rsid w:val="008B026E"/>
    <w:rsid w:val="008B0D57"/>
    <w:rsid w:val="008B0E63"/>
    <w:rsid w:val="008B171C"/>
    <w:rsid w:val="008B2092"/>
    <w:rsid w:val="008B2247"/>
    <w:rsid w:val="008B277D"/>
    <w:rsid w:val="008B2848"/>
    <w:rsid w:val="008B4783"/>
    <w:rsid w:val="008B478D"/>
    <w:rsid w:val="008B48E6"/>
    <w:rsid w:val="008B4ECB"/>
    <w:rsid w:val="008B6331"/>
    <w:rsid w:val="008B71F1"/>
    <w:rsid w:val="008B7B97"/>
    <w:rsid w:val="008C0855"/>
    <w:rsid w:val="008C1AE7"/>
    <w:rsid w:val="008C3285"/>
    <w:rsid w:val="008C387D"/>
    <w:rsid w:val="008C42E8"/>
    <w:rsid w:val="008C51C5"/>
    <w:rsid w:val="008C5A19"/>
    <w:rsid w:val="008C6322"/>
    <w:rsid w:val="008C6488"/>
    <w:rsid w:val="008C676F"/>
    <w:rsid w:val="008C6A6D"/>
    <w:rsid w:val="008C77F9"/>
    <w:rsid w:val="008D006F"/>
    <w:rsid w:val="008D01D1"/>
    <w:rsid w:val="008D0A37"/>
    <w:rsid w:val="008D1A48"/>
    <w:rsid w:val="008D3015"/>
    <w:rsid w:val="008D3022"/>
    <w:rsid w:val="008D6E06"/>
    <w:rsid w:val="008D706A"/>
    <w:rsid w:val="008E1455"/>
    <w:rsid w:val="008E1ECA"/>
    <w:rsid w:val="008E3CE1"/>
    <w:rsid w:val="008E3F73"/>
    <w:rsid w:val="008E4BA1"/>
    <w:rsid w:val="008E501D"/>
    <w:rsid w:val="008E5134"/>
    <w:rsid w:val="008E5666"/>
    <w:rsid w:val="008E69B1"/>
    <w:rsid w:val="008E6D94"/>
    <w:rsid w:val="008E773D"/>
    <w:rsid w:val="008F0BFB"/>
    <w:rsid w:val="008F0CB0"/>
    <w:rsid w:val="008F12D2"/>
    <w:rsid w:val="008F1CF9"/>
    <w:rsid w:val="008F3009"/>
    <w:rsid w:val="008F347D"/>
    <w:rsid w:val="008F3485"/>
    <w:rsid w:val="008F3B5B"/>
    <w:rsid w:val="008F3DD0"/>
    <w:rsid w:val="008F4755"/>
    <w:rsid w:val="008F48E9"/>
    <w:rsid w:val="008F4AA4"/>
    <w:rsid w:val="008F4B2E"/>
    <w:rsid w:val="008F4B6F"/>
    <w:rsid w:val="008F64E6"/>
    <w:rsid w:val="008F6704"/>
    <w:rsid w:val="008F671F"/>
    <w:rsid w:val="008F71B2"/>
    <w:rsid w:val="008F75F5"/>
    <w:rsid w:val="008F7607"/>
    <w:rsid w:val="00900094"/>
    <w:rsid w:val="00900ABE"/>
    <w:rsid w:val="00901918"/>
    <w:rsid w:val="00902B89"/>
    <w:rsid w:val="00902C5B"/>
    <w:rsid w:val="00903037"/>
    <w:rsid w:val="009033F5"/>
    <w:rsid w:val="00904A27"/>
    <w:rsid w:val="00904F84"/>
    <w:rsid w:val="009053A9"/>
    <w:rsid w:val="00905AAF"/>
    <w:rsid w:val="00905CF9"/>
    <w:rsid w:val="00905D50"/>
    <w:rsid w:val="00907085"/>
    <w:rsid w:val="00907C2F"/>
    <w:rsid w:val="00907F27"/>
    <w:rsid w:val="0091076F"/>
    <w:rsid w:val="00911DD1"/>
    <w:rsid w:val="00911F4B"/>
    <w:rsid w:val="009127CF"/>
    <w:rsid w:val="0091293D"/>
    <w:rsid w:val="00913221"/>
    <w:rsid w:val="009140B9"/>
    <w:rsid w:val="009141A8"/>
    <w:rsid w:val="00914989"/>
    <w:rsid w:val="00914AC9"/>
    <w:rsid w:val="00915417"/>
    <w:rsid w:val="00915C7C"/>
    <w:rsid w:val="00916064"/>
    <w:rsid w:val="00917102"/>
    <w:rsid w:val="00917BFB"/>
    <w:rsid w:val="009201F3"/>
    <w:rsid w:val="00920497"/>
    <w:rsid w:val="009209A6"/>
    <w:rsid w:val="00921588"/>
    <w:rsid w:val="00921799"/>
    <w:rsid w:val="00924566"/>
    <w:rsid w:val="009248AD"/>
    <w:rsid w:val="00924F8E"/>
    <w:rsid w:val="00927F63"/>
    <w:rsid w:val="00930017"/>
    <w:rsid w:val="00930392"/>
    <w:rsid w:val="00931687"/>
    <w:rsid w:val="00931982"/>
    <w:rsid w:val="0093228E"/>
    <w:rsid w:val="009327F6"/>
    <w:rsid w:val="00933AF5"/>
    <w:rsid w:val="00933B4F"/>
    <w:rsid w:val="00934112"/>
    <w:rsid w:val="00934384"/>
    <w:rsid w:val="009359BE"/>
    <w:rsid w:val="00935B9B"/>
    <w:rsid w:val="009364A4"/>
    <w:rsid w:val="00936D64"/>
    <w:rsid w:val="00937351"/>
    <w:rsid w:val="009378B2"/>
    <w:rsid w:val="009404F0"/>
    <w:rsid w:val="00940BFB"/>
    <w:rsid w:val="00941962"/>
    <w:rsid w:val="009419EF"/>
    <w:rsid w:val="009421F3"/>
    <w:rsid w:val="009424D5"/>
    <w:rsid w:val="0094279C"/>
    <w:rsid w:val="00942FDC"/>
    <w:rsid w:val="00943523"/>
    <w:rsid w:val="0094372E"/>
    <w:rsid w:val="009449E0"/>
    <w:rsid w:val="009454FD"/>
    <w:rsid w:val="00945697"/>
    <w:rsid w:val="00945869"/>
    <w:rsid w:val="00945B68"/>
    <w:rsid w:val="00945C71"/>
    <w:rsid w:val="009466A6"/>
    <w:rsid w:val="00946CDF"/>
    <w:rsid w:val="00946F50"/>
    <w:rsid w:val="009470B4"/>
    <w:rsid w:val="00947118"/>
    <w:rsid w:val="00950064"/>
    <w:rsid w:val="009506E5"/>
    <w:rsid w:val="00950B31"/>
    <w:rsid w:val="00951495"/>
    <w:rsid w:val="00952830"/>
    <w:rsid w:val="00953FAC"/>
    <w:rsid w:val="0095404D"/>
    <w:rsid w:val="0095449B"/>
    <w:rsid w:val="009553A6"/>
    <w:rsid w:val="00955545"/>
    <w:rsid w:val="0095560A"/>
    <w:rsid w:val="00955831"/>
    <w:rsid w:val="00957293"/>
    <w:rsid w:val="00961170"/>
    <w:rsid w:val="009611B1"/>
    <w:rsid w:val="009615AE"/>
    <w:rsid w:val="009619B8"/>
    <w:rsid w:val="00962057"/>
    <w:rsid w:val="00962117"/>
    <w:rsid w:val="00962F82"/>
    <w:rsid w:val="00963A72"/>
    <w:rsid w:val="009658DD"/>
    <w:rsid w:val="00965AA5"/>
    <w:rsid w:val="00965B59"/>
    <w:rsid w:val="00966AC9"/>
    <w:rsid w:val="00967709"/>
    <w:rsid w:val="009703D9"/>
    <w:rsid w:val="00970620"/>
    <w:rsid w:val="00970A64"/>
    <w:rsid w:val="00970EC3"/>
    <w:rsid w:val="0097191A"/>
    <w:rsid w:val="00971C7E"/>
    <w:rsid w:val="00972090"/>
    <w:rsid w:val="00972501"/>
    <w:rsid w:val="00973839"/>
    <w:rsid w:val="00973A84"/>
    <w:rsid w:val="00974931"/>
    <w:rsid w:val="00974EBD"/>
    <w:rsid w:val="00975A27"/>
    <w:rsid w:val="00977AE1"/>
    <w:rsid w:val="00977BE2"/>
    <w:rsid w:val="00977ED3"/>
    <w:rsid w:val="00980018"/>
    <w:rsid w:val="00980223"/>
    <w:rsid w:val="009847D4"/>
    <w:rsid w:val="0098501F"/>
    <w:rsid w:val="009862AF"/>
    <w:rsid w:val="00986309"/>
    <w:rsid w:val="00986DD3"/>
    <w:rsid w:val="00986FEF"/>
    <w:rsid w:val="009877FC"/>
    <w:rsid w:val="009877FD"/>
    <w:rsid w:val="00987BC6"/>
    <w:rsid w:val="00990391"/>
    <w:rsid w:val="0099100E"/>
    <w:rsid w:val="00991F07"/>
    <w:rsid w:val="00992484"/>
    <w:rsid w:val="00992E36"/>
    <w:rsid w:val="00992EE6"/>
    <w:rsid w:val="0099440E"/>
    <w:rsid w:val="00994694"/>
    <w:rsid w:val="00994CB1"/>
    <w:rsid w:val="00995386"/>
    <w:rsid w:val="00995AE7"/>
    <w:rsid w:val="0099697F"/>
    <w:rsid w:val="00997573"/>
    <w:rsid w:val="00997FCD"/>
    <w:rsid w:val="009A0430"/>
    <w:rsid w:val="009A06E2"/>
    <w:rsid w:val="009A0E22"/>
    <w:rsid w:val="009A18AF"/>
    <w:rsid w:val="009A212E"/>
    <w:rsid w:val="009A2CE3"/>
    <w:rsid w:val="009A374B"/>
    <w:rsid w:val="009A5547"/>
    <w:rsid w:val="009A5A15"/>
    <w:rsid w:val="009A662C"/>
    <w:rsid w:val="009A67D6"/>
    <w:rsid w:val="009A7226"/>
    <w:rsid w:val="009A7D03"/>
    <w:rsid w:val="009B0DF8"/>
    <w:rsid w:val="009B1CF3"/>
    <w:rsid w:val="009B1F18"/>
    <w:rsid w:val="009B211E"/>
    <w:rsid w:val="009B3492"/>
    <w:rsid w:val="009B444D"/>
    <w:rsid w:val="009B7478"/>
    <w:rsid w:val="009C06BD"/>
    <w:rsid w:val="009C1332"/>
    <w:rsid w:val="009C13A6"/>
    <w:rsid w:val="009C3238"/>
    <w:rsid w:val="009C3258"/>
    <w:rsid w:val="009C38F7"/>
    <w:rsid w:val="009C52C3"/>
    <w:rsid w:val="009C5FE2"/>
    <w:rsid w:val="009C7432"/>
    <w:rsid w:val="009C770B"/>
    <w:rsid w:val="009C7D10"/>
    <w:rsid w:val="009D164B"/>
    <w:rsid w:val="009D25C0"/>
    <w:rsid w:val="009D3281"/>
    <w:rsid w:val="009D32E3"/>
    <w:rsid w:val="009D545F"/>
    <w:rsid w:val="009D6C40"/>
    <w:rsid w:val="009D7004"/>
    <w:rsid w:val="009D71F1"/>
    <w:rsid w:val="009D7AE9"/>
    <w:rsid w:val="009D7F4E"/>
    <w:rsid w:val="009E0E2E"/>
    <w:rsid w:val="009E215F"/>
    <w:rsid w:val="009E21E1"/>
    <w:rsid w:val="009E3678"/>
    <w:rsid w:val="009E4E6A"/>
    <w:rsid w:val="009E5F6E"/>
    <w:rsid w:val="009F2F76"/>
    <w:rsid w:val="009F313F"/>
    <w:rsid w:val="009F31CC"/>
    <w:rsid w:val="009F48BD"/>
    <w:rsid w:val="009F4AFA"/>
    <w:rsid w:val="009F4F90"/>
    <w:rsid w:val="009F53CA"/>
    <w:rsid w:val="009F5E81"/>
    <w:rsid w:val="009F624B"/>
    <w:rsid w:val="009F63EF"/>
    <w:rsid w:val="009F656E"/>
    <w:rsid w:val="009F7127"/>
    <w:rsid w:val="00A00328"/>
    <w:rsid w:val="00A01C6B"/>
    <w:rsid w:val="00A024E6"/>
    <w:rsid w:val="00A02954"/>
    <w:rsid w:val="00A02C6C"/>
    <w:rsid w:val="00A02D19"/>
    <w:rsid w:val="00A03E48"/>
    <w:rsid w:val="00A04E0B"/>
    <w:rsid w:val="00A04E2F"/>
    <w:rsid w:val="00A056AE"/>
    <w:rsid w:val="00A066B0"/>
    <w:rsid w:val="00A0687C"/>
    <w:rsid w:val="00A06CC4"/>
    <w:rsid w:val="00A06D7C"/>
    <w:rsid w:val="00A071C3"/>
    <w:rsid w:val="00A075D1"/>
    <w:rsid w:val="00A077C1"/>
    <w:rsid w:val="00A108FE"/>
    <w:rsid w:val="00A121CB"/>
    <w:rsid w:val="00A122B1"/>
    <w:rsid w:val="00A128E9"/>
    <w:rsid w:val="00A12976"/>
    <w:rsid w:val="00A1320C"/>
    <w:rsid w:val="00A144E4"/>
    <w:rsid w:val="00A14816"/>
    <w:rsid w:val="00A15153"/>
    <w:rsid w:val="00A15446"/>
    <w:rsid w:val="00A164A3"/>
    <w:rsid w:val="00A17103"/>
    <w:rsid w:val="00A17C50"/>
    <w:rsid w:val="00A17F1B"/>
    <w:rsid w:val="00A20411"/>
    <w:rsid w:val="00A20A02"/>
    <w:rsid w:val="00A211C0"/>
    <w:rsid w:val="00A21BDE"/>
    <w:rsid w:val="00A21D04"/>
    <w:rsid w:val="00A2324F"/>
    <w:rsid w:val="00A23813"/>
    <w:rsid w:val="00A23BB1"/>
    <w:rsid w:val="00A23DAF"/>
    <w:rsid w:val="00A246C3"/>
    <w:rsid w:val="00A250E1"/>
    <w:rsid w:val="00A264F3"/>
    <w:rsid w:val="00A26674"/>
    <w:rsid w:val="00A26E38"/>
    <w:rsid w:val="00A274A9"/>
    <w:rsid w:val="00A27554"/>
    <w:rsid w:val="00A27912"/>
    <w:rsid w:val="00A27EA8"/>
    <w:rsid w:val="00A30738"/>
    <w:rsid w:val="00A30C76"/>
    <w:rsid w:val="00A30DC1"/>
    <w:rsid w:val="00A31315"/>
    <w:rsid w:val="00A316F8"/>
    <w:rsid w:val="00A31EE0"/>
    <w:rsid w:val="00A33335"/>
    <w:rsid w:val="00A338C5"/>
    <w:rsid w:val="00A3463D"/>
    <w:rsid w:val="00A34F11"/>
    <w:rsid w:val="00A35DCC"/>
    <w:rsid w:val="00A36112"/>
    <w:rsid w:val="00A370E3"/>
    <w:rsid w:val="00A37122"/>
    <w:rsid w:val="00A374B9"/>
    <w:rsid w:val="00A3769D"/>
    <w:rsid w:val="00A377EE"/>
    <w:rsid w:val="00A3798B"/>
    <w:rsid w:val="00A410D5"/>
    <w:rsid w:val="00A411DF"/>
    <w:rsid w:val="00A4175B"/>
    <w:rsid w:val="00A426BC"/>
    <w:rsid w:val="00A429D2"/>
    <w:rsid w:val="00A43440"/>
    <w:rsid w:val="00A4345D"/>
    <w:rsid w:val="00A43903"/>
    <w:rsid w:val="00A43F60"/>
    <w:rsid w:val="00A440F8"/>
    <w:rsid w:val="00A442DC"/>
    <w:rsid w:val="00A45056"/>
    <w:rsid w:val="00A45131"/>
    <w:rsid w:val="00A4540C"/>
    <w:rsid w:val="00A468A4"/>
    <w:rsid w:val="00A468F9"/>
    <w:rsid w:val="00A469F4"/>
    <w:rsid w:val="00A46F00"/>
    <w:rsid w:val="00A500F6"/>
    <w:rsid w:val="00A50BD4"/>
    <w:rsid w:val="00A511D6"/>
    <w:rsid w:val="00A516C7"/>
    <w:rsid w:val="00A533B3"/>
    <w:rsid w:val="00A53458"/>
    <w:rsid w:val="00A5489A"/>
    <w:rsid w:val="00A552FA"/>
    <w:rsid w:val="00A55FB3"/>
    <w:rsid w:val="00A56978"/>
    <w:rsid w:val="00A570D0"/>
    <w:rsid w:val="00A60217"/>
    <w:rsid w:val="00A60991"/>
    <w:rsid w:val="00A6141D"/>
    <w:rsid w:val="00A61B9F"/>
    <w:rsid w:val="00A62501"/>
    <w:rsid w:val="00A629C0"/>
    <w:rsid w:val="00A63104"/>
    <w:rsid w:val="00A6311C"/>
    <w:rsid w:val="00A6350A"/>
    <w:rsid w:val="00A64123"/>
    <w:rsid w:val="00A64B13"/>
    <w:rsid w:val="00A64F5A"/>
    <w:rsid w:val="00A64F96"/>
    <w:rsid w:val="00A6543B"/>
    <w:rsid w:val="00A65599"/>
    <w:rsid w:val="00A66136"/>
    <w:rsid w:val="00A6686D"/>
    <w:rsid w:val="00A66AB6"/>
    <w:rsid w:val="00A67156"/>
    <w:rsid w:val="00A67CB2"/>
    <w:rsid w:val="00A67D23"/>
    <w:rsid w:val="00A70273"/>
    <w:rsid w:val="00A70581"/>
    <w:rsid w:val="00A708BE"/>
    <w:rsid w:val="00A70F4D"/>
    <w:rsid w:val="00A71AEF"/>
    <w:rsid w:val="00A7219C"/>
    <w:rsid w:val="00A723FC"/>
    <w:rsid w:val="00A72BAA"/>
    <w:rsid w:val="00A74D00"/>
    <w:rsid w:val="00A74F06"/>
    <w:rsid w:val="00A75B84"/>
    <w:rsid w:val="00A76425"/>
    <w:rsid w:val="00A77641"/>
    <w:rsid w:val="00A77CF5"/>
    <w:rsid w:val="00A804A1"/>
    <w:rsid w:val="00A8089B"/>
    <w:rsid w:val="00A80E18"/>
    <w:rsid w:val="00A81B50"/>
    <w:rsid w:val="00A82F6F"/>
    <w:rsid w:val="00A8331D"/>
    <w:rsid w:val="00A849B1"/>
    <w:rsid w:val="00A8523D"/>
    <w:rsid w:val="00A85DD7"/>
    <w:rsid w:val="00A86AB7"/>
    <w:rsid w:val="00A873AB"/>
    <w:rsid w:val="00A878B7"/>
    <w:rsid w:val="00A87A60"/>
    <w:rsid w:val="00A87E75"/>
    <w:rsid w:val="00A90931"/>
    <w:rsid w:val="00A91951"/>
    <w:rsid w:val="00A9227C"/>
    <w:rsid w:val="00A92BC9"/>
    <w:rsid w:val="00A937F5"/>
    <w:rsid w:val="00A93CCD"/>
    <w:rsid w:val="00A948BB"/>
    <w:rsid w:val="00A949CB"/>
    <w:rsid w:val="00A94A45"/>
    <w:rsid w:val="00A952D3"/>
    <w:rsid w:val="00A966C3"/>
    <w:rsid w:val="00A96C60"/>
    <w:rsid w:val="00AA040D"/>
    <w:rsid w:val="00AA0558"/>
    <w:rsid w:val="00AA0CC9"/>
    <w:rsid w:val="00AA199A"/>
    <w:rsid w:val="00AA28B1"/>
    <w:rsid w:val="00AA2ADF"/>
    <w:rsid w:val="00AA36F6"/>
    <w:rsid w:val="00AA396E"/>
    <w:rsid w:val="00AA46FE"/>
    <w:rsid w:val="00AA6649"/>
    <w:rsid w:val="00AA77D7"/>
    <w:rsid w:val="00AA77DD"/>
    <w:rsid w:val="00AB041F"/>
    <w:rsid w:val="00AB06A9"/>
    <w:rsid w:val="00AB094A"/>
    <w:rsid w:val="00AB12BD"/>
    <w:rsid w:val="00AB18AF"/>
    <w:rsid w:val="00AB1D77"/>
    <w:rsid w:val="00AB2D4B"/>
    <w:rsid w:val="00AB34CC"/>
    <w:rsid w:val="00AB3999"/>
    <w:rsid w:val="00AB448E"/>
    <w:rsid w:val="00AB5FBF"/>
    <w:rsid w:val="00AB68D0"/>
    <w:rsid w:val="00AB6A1B"/>
    <w:rsid w:val="00AB6ACF"/>
    <w:rsid w:val="00AB6ECF"/>
    <w:rsid w:val="00AB75D9"/>
    <w:rsid w:val="00AC01F7"/>
    <w:rsid w:val="00AC160B"/>
    <w:rsid w:val="00AC23F7"/>
    <w:rsid w:val="00AC2737"/>
    <w:rsid w:val="00AC275E"/>
    <w:rsid w:val="00AC28A3"/>
    <w:rsid w:val="00AC4F18"/>
    <w:rsid w:val="00AD039F"/>
    <w:rsid w:val="00AD04D5"/>
    <w:rsid w:val="00AD0DD9"/>
    <w:rsid w:val="00AD1E8F"/>
    <w:rsid w:val="00AD1EEB"/>
    <w:rsid w:val="00AD21E2"/>
    <w:rsid w:val="00AD2811"/>
    <w:rsid w:val="00AD3091"/>
    <w:rsid w:val="00AD4422"/>
    <w:rsid w:val="00AD5ED7"/>
    <w:rsid w:val="00AD6BF7"/>
    <w:rsid w:val="00AD6CA6"/>
    <w:rsid w:val="00AD731F"/>
    <w:rsid w:val="00AD7385"/>
    <w:rsid w:val="00AD7FED"/>
    <w:rsid w:val="00AE0262"/>
    <w:rsid w:val="00AE0379"/>
    <w:rsid w:val="00AE1254"/>
    <w:rsid w:val="00AE1387"/>
    <w:rsid w:val="00AE162F"/>
    <w:rsid w:val="00AE3FB9"/>
    <w:rsid w:val="00AE5421"/>
    <w:rsid w:val="00AE5E19"/>
    <w:rsid w:val="00AE624E"/>
    <w:rsid w:val="00AE62C8"/>
    <w:rsid w:val="00AE6B01"/>
    <w:rsid w:val="00AE6FEA"/>
    <w:rsid w:val="00AE7516"/>
    <w:rsid w:val="00AE778E"/>
    <w:rsid w:val="00AF02B9"/>
    <w:rsid w:val="00AF08CF"/>
    <w:rsid w:val="00AF0EFA"/>
    <w:rsid w:val="00AF1249"/>
    <w:rsid w:val="00AF1DBA"/>
    <w:rsid w:val="00AF270D"/>
    <w:rsid w:val="00AF309F"/>
    <w:rsid w:val="00AF440B"/>
    <w:rsid w:val="00AF58E7"/>
    <w:rsid w:val="00AF6563"/>
    <w:rsid w:val="00AF6E8B"/>
    <w:rsid w:val="00AF73CD"/>
    <w:rsid w:val="00B00633"/>
    <w:rsid w:val="00B020D6"/>
    <w:rsid w:val="00B03269"/>
    <w:rsid w:val="00B037D5"/>
    <w:rsid w:val="00B05C02"/>
    <w:rsid w:val="00B05E6C"/>
    <w:rsid w:val="00B07CED"/>
    <w:rsid w:val="00B07D1B"/>
    <w:rsid w:val="00B106E5"/>
    <w:rsid w:val="00B10757"/>
    <w:rsid w:val="00B10A7C"/>
    <w:rsid w:val="00B10B20"/>
    <w:rsid w:val="00B11E1F"/>
    <w:rsid w:val="00B122EF"/>
    <w:rsid w:val="00B13811"/>
    <w:rsid w:val="00B13D2F"/>
    <w:rsid w:val="00B149B4"/>
    <w:rsid w:val="00B1512B"/>
    <w:rsid w:val="00B15873"/>
    <w:rsid w:val="00B167E3"/>
    <w:rsid w:val="00B16EBE"/>
    <w:rsid w:val="00B17468"/>
    <w:rsid w:val="00B17491"/>
    <w:rsid w:val="00B174C0"/>
    <w:rsid w:val="00B17928"/>
    <w:rsid w:val="00B17D07"/>
    <w:rsid w:val="00B17D86"/>
    <w:rsid w:val="00B21593"/>
    <w:rsid w:val="00B21898"/>
    <w:rsid w:val="00B21DC8"/>
    <w:rsid w:val="00B224F4"/>
    <w:rsid w:val="00B227BB"/>
    <w:rsid w:val="00B22CC9"/>
    <w:rsid w:val="00B2324D"/>
    <w:rsid w:val="00B2337A"/>
    <w:rsid w:val="00B24112"/>
    <w:rsid w:val="00B26118"/>
    <w:rsid w:val="00B2723C"/>
    <w:rsid w:val="00B2746D"/>
    <w:rsid w:val="00B30591"/>
    <w:rsid w:val="00B32D86"/>
    <w:rsid w:val="00B338ED"/>
    <w:rsid w:val="00B33953"/>
    <w:rsid w:val="00B341FB"/>
    <w:rsid w:val="00B349FE"/>
    <w:rsid w:val="00B35D52"/>
    <w:rsid w:val="00B36162"/>
    <w:rsid w:val="00B37EF7"/>
    <w:rsid w:val="00B41245"/>
    <w:rsid w:val="00B41B4E"/>
    <w:rsid w:val="00B4244A"/>
    <w:rsid w:val="00B42E00"/>
    <w:rsid w:val="00B439A4"/>
    <w:rsid w:val="00B43DC7"/>
    <w:rsid w:val="00B45139"/>
    <w:rsid w:val="00B46452"/>
    <w:rsid w:val="00B477E2"/>
    <w:rsid w:val="00B47D33"/>
    <w:rsid w:val="00B47F05"/>
    <w:rsid w:val="00B5025C"/>
    <w:rsid w:val="00B52568"/>
    <w:rsid w:val="00B52D23"/>
    <w:rsid w:val="00B53FF9"/>
    <w:rsid w:val="00B5404E"/>
    <w:rsid w:val="00B542FC"/>
    <w:rsid w:val="00B54C1B"/>
    <w:rsid w:val="00B550AF"/>
    <w:rsid w:val="00B551F6"/>
    <w:rsid w:val="00B56B6C"/>
    <w:rsid w:val="00B56FBF"/>
    <w:rsid w:val="00B57D2A"/>
    <w:rsid w:val="00B6003E"/>
    <w:rsid w:val="00B61747"/>
    <w:rsid w:val="00B6276B"/>
    <w:rsid w:val="00B62793"/>
    <w:rsid w:val="00B63F0E"/>
    <w:rsid w:val="00B64E0D"/>
    <w:rsid w:val="00B65C52"/>
    <w:rsid w:val="00B65C60"/>
    <w:rsid w:val="00B65E2E"/>
    <w:rsid w:val="00B661D6"/>
    <w:rsid w:val="00B66BDB"/>
    <w:rsid w:val="00B66E67"/>
    <w:rsid w:val="00B66EC1"/>
    <w:rsid w:val="00B67029"/>
    <w:rsid w:val="00B676AE"/>
    <w:rsid w:val="00B676D6"/>
    <w:rsid w:val="00B67AFE"/>
    <w:rsid w:val="00B67D6F"/>
    <w:rsid w:val="00B70E1E"/>
    <w:rsid w:val="00B729B4"/>
    <w:rsid w:val="00B72F56"/>
    <w:rsid w:val="00B737F9"/>
    <w:rsid w:val="00B74108"/>
    <w:rsid w:val="00B74B4A"/>
    <w:rsid w:val="00B75F28"/>
    <w:rsid w:val="00B76703"/>
    <w:rsid w:val="00B77004"/>
    <w:rsid w:val="00B77268"/>
    <w:rsid w:val="00B773F4"/>
    <w:rsid w:val="00B778D6"/>
    <w:rsid w:val="00B80094"/>
    <w:rsid w:val="00B80407"/>
    <w:rsid w:val="00B806C7"/>
    <w:rsid w:val="00B807DF"/>
    <w:rsid w:val="00B80DC2"/>
    <w:rsid w:val="00B812B6"/>
    <w:rsid w:val="00B81DE1"/>
    <w:rsid w:val="00B82013"/>
    <w:rsid w:val="00B82053"/>
    <w:rsid w:val="00B8251F"/>
    <w:rsid w:val="00B83733"/>
    <w:rsid w:val="00B84381"/>
    <w:rsid w:val="00B84582"/>
    <w:rsid w:val="00B8699B"/>
    <w:rsid w:val="00B87EBE"/>
    <w:rsid w:val="00B9141D"/>
    <w:rsid w:val="00B918A3"/>
    <w:rsid w:val="00B923BD"/>
    <w:rsid w:val="00B926F2"/>
    <w:rsid w:val="00B92858"/>
    <w:rsid w:val="00B933C5"/>
    <w:rsid w:val="00B93C97"/>
    <w:rsid w:val="00B93F7B"/>
    <w:rsid w:val="00B9477E"/>
    <w:rsid w:val="00B958F7"/>
    <w:rsid w:val="00B95BF2"/>
    <w:rsid w:val="00B967AC"/>
    <w:rsid w:val="00B97907"/>
    <w:rsid w:val="00BA17B8"/>
    <w:rsid w:val="00BA1C8C"/>
    <w:rsid w:val="00BA3144"/>
    <w:rsid w:val="00BA342B"/>
    <w:rsid w:val="00BA3823"/>
    <w:rsid w:val="00BA43E7"/>
    <w:rsid w:val="00BA6C1F"/>
    <w:rsid w:val="00BA6CAC"/>
    <w:rsid w:val="00BA7499"/>
    <w:rsid w:val="00BA7E40"/>
    <w:rsid w:val="00BB0534"/>
    <w:rsid w:val="00BB12B9"/>
    <w:rsid w:val="00BB1BC9"/>
    <w:rsid w:val="00BB21AD"/>
    <w:rsid w:val="00BB3449"/>
    <w:rsid w:val="00BB43D1"/>
    <w:rsid w:val="00BB4C75"/>
    <w:rsid w:val="00BB571A"/>
    <w:rsid w:val="00BB6079"/>
    <w:rsid w:val="00BB60EE"/>
    <w:rsid w:val="00BB6D38"/>
    <w:rsid w:val="00BB7BE4"/>
    <w:rsid w:val="00BC03D8"/>
    <w:rsid w:val="00BC0950"/>
    <w:rsid w:val="00BC0A16"/>
    <w:rsid w:val="00BC1A21"/>
    <w:rsid w:val="00BC1D0E"/>
    <w:rsid w:val="00BC1E0F"/>
    <w:rsid w:val="00BC1E2D"/>
    <w:rsid w:val="00BC39CA"/>
    <w:rsid w:val="00BC419B"/>
    <w:rsid w:val="00BC4363"/>
    <w:rsid w:val="00BC4EA4"/>
    <w:rsid w:val="00BC58C4"/>
    <w:rsid w:val="00BC66AC"/>
    <w:rsid w:val="00BC7206"/>
    <w:rsid w:val="00BD0103"/>
    <w:rsid w:val="00BD05F6"/>
    <w:rsid w:val="00BD0F22"/>
    <w:rsid w:val="00BD2DA9"/>
    <w:rsid w:val="00BD3194"/>
    <w:rsid w:val="00BD4E02"/>
    <w:rsid w:val="00BD53B5"/>
    <w:rsid w:val="00BD58E8"/>
    <w:rsid w:val="00BD5DA5"/>
    <w:rsid w:val="00BD5F6D"/>
    <w:rsid w:val="00BD602E"/>
    <w:rsid w:val="00BE0675"/>
    <w:rsid w:val="00BE0B3D"/>
    <w:rsid w:val="00BE172E"/>
    <w:rsid w:val="00BE295B"/>
    <w:rsid w:val="00BE2A72"/>
    <w:rsid w:val="00BE2EDB"/>
    <w:rsid w:val="00BE2EE0"/>
    <w:rsid w:val="00BE3EA5"/>
    <w:rsid w:val="00BE407D"/>
    <w:rsid w:val="00BE451C"/>
    <w:rsid w:val="00BE47CC"/>
    <w:rsid w:val="00BE4BF4"/>
    <w:rsid w:val="00BE6851"/>
    <w:rsid w:val="00BE6971"/>
    <w:rsid w:val="00BE7C54"/>
    <w:rsid w:val="00BE7FA6"/>
    <w:rsid w:val="00BF0416"/>
    <w:rsid w:val="00BF04F8"/>
    <w:rsid w:val="00BF08BB"/>
    <w:rsid w:val="00BF14D2"/>
    <w:rsid w:val="00BF16B3"/>
    <w:rsid w:val="00BF176B"/>
    <w:rsid w:val="00BF2C1B"/>
    <w:rsid w:val="00BF2C6E"/>
    <w:rsid w:val="00BF2D49"/>
    <w:rsid w:val="00BF2D85"/>
    <w:rsid w:val="00BF32FF"/>
    <w:rsid w:val="00BF3366"/>
    <w:rsid w:val="00BF3961"/>
    <w:rsid w:val="00BF4064"/>
    <w:rsid w:val="00BF4445"/>
    <w:rsid w:val="00BF460F"/>
    <w:rsid w:val="00BF4B82"/>
    <w:rsid w:val="00BF5429"/>
    <w:rsid w:val="00BF56CA"/>
    <w:rsid w:val="00BF58DF"/>
    <w:rsid w:val="00BF6410"/>
    <w:rsid w:val="00BF6925"/>
    <w:rsid w:val="00BF7099"/>
    <w:rsid w:val="00BF7658"/>
    <w:rsid w:val="00C00163"/>
    <w:rsid w:val="00C00939"/>
    <w:rsid w:val="00C009BC"/>
    <w:rsid w:val="00C01243"/>
    <w:rsid w:val="00C012BA"/>
    <w:rsid w:val="00C01EF6"/>
    <w:rsid w:val="00C024A2"/>
    <w:rsid w:val="00C024CB"/>
    <w:rsid w:val="00C02B8F"/>
    <w:rsid w:val="00C033FD"/>
    <w:rsid w:val="00C03627"/>
    <w:rsid w:val="00C03674"/>
    <w:rsid w:val="00C04B8E"/>
    <w:rsid w:val="00C05104"/>
    <w:rsid w:val="00C051A9"/>
    <w:rsid w:val="00C05BDF"/>
    <w:rsid w:val="00C05DF8"/>
    <w:rsid w:val="00C06672"/>
    <w:rsid w:val="00C10924"/>
    <w:rsid w:val="00C10978"/>
    <w:rsid w:val="00C11674"/>
    <w:rsid w:val="00C13FE6"/>
    <w:rsid w:val="00C14B22"/>
    <w:rsid w:val="00C15729"/>
    <w:rsid w:val="00C158EC"/>
    <w:rsid w:val="00C15B68"/>
    <w:rsid w:val="00C15E2C"/>
    <w:rsid w:val="00C166CF"/>
    <w:rsid w:val="00C17214"/>
    <w:rsid w:val="00C17285"/>
    <w:rsid w:val="00C17906"/>
    <w:rsid w:val="00C17FE5"/>
    <w:rsid w:val="00C20A60"/>
    <w:rsid w:val="00C20B48"/>
    <w:rsid w:val="00C20E4A"/>
    <w:rsid w:val="00C2114D"/>
    <w:rsid w:val="00C212B5"/>
    <w:rsid w:val="00C21ABA"/>
    <w:rsid w:val="00C21AC0"/>
    <w:rsid w:val="00C22346"/>
    <w:rsid w:val="00C22694"/>
    <w:rsid w:val="00C2334A"/>
    <w:rsid w:val="00C23658"/>
    <w:rsid w:val="00C23875"/>
    <w:rsid w:val="00C23909"/>
    <w:rsid w:val="00C24086"/>
    <w:rsid w:val="00C24554"/>
    <w:rsid w:val="00C250DD"/>
    <w:rsid w:val="00C25163"/>
    <w:rsid w:val="00C25856"/>
    <w:rsid w:val="00C25D8E"/>
    <w:rsid w:val="00C26598"/>
    <w:rsid w:val="00C26A92"/>
    <w:rsid w:val="00C3104E"/>
    <w:rsid w:val="00C32815"/>
    <w:rsid w:val="00C3290B"/>
    <w:rsid w:val="00C333A4"/>
    <w:rsid w:val="00C347D4"/>
    <w:rsid w:val="00C34F02"/>
    <w:rsid w:val="00C35415"/>
    <w:rsid w:val="00C36165"/>
    <w:rsid w:val="00C36BF3"/>
    <w:rsid w:val="00C36C06"/>
    <w:rsid w:val="00C37082"/>
    <w:rsid w:val="00C37805"/>
    <w:rsid w:val="00C3784A"/>
    <w:rsid w:val="00C378F3"/>
    <w:rsid w:val="00C37EBA"/>
    <w:rsid w:val="00C41902"/>
    <w:rsid w:val="00C41D5A"/>
    <w:rsid w:val="00C42980"/>
    <w:rsid w:val="00C430F9"/>
    <w:rsid w:val="00C435C6"/>
    <w:rsid w:val="00C44543"/>
    <w:rsid w:val="00C44BA9"/>
    <w:rsid w:val="00C45627"/>
    <w:rsid w:val="00C45C49"/>
    <w:rsid w:val="00C46FC5"/>
    <w:rsid w:val="00C47FCE"/>
    <w:rsid w:val="00C50345"/>
    <w:rsid w:val="00C503B1"/>
    <w:rsid w:val="00C515BB"/>
    <w:rsid w:val="00C51904"/>
    <w:rsid w:val="00C5223A"/>
    <w:rsid w:val="00C52582"/>
    <w:rsid w:val="00C528DC"/>
    <w:rsid w:val="00C5437B"/>
    <w:rsid w:val="00C5552F"/>
    <w:rsid w:val="00C5577E"/>
    <w:rsid w:val="00C561B3"/>
    <w:rsid w:val="00C561CE"/>
    <w:rsid w:val="00C565D5"/>
    <w:rsid w:val="00C57879"/>
    <w:rsid w:val="00C60BB7"/>
    <w:rsid w:val="00C61975"/>
    <w:rsid w:val="00C6197D"/>
    <w:rsid w:val="00C6216C"/>
    <w:rsid w:val="00C62ACB"/>
    <w:rsid w:val="00C62D27"/>
    <w:rsid w:val="00C639C0"/>
    <w:rsid w:val="00C64A85"/>
    <w:rsid w:val="00C64CDF"/>
    <w:rsid w:val="00C65179"/>
    <w:rsid w:val="00C6656D"/>
    <w:rsid w:val="00C66877"/>
    <w:rsid w:val="00C66C3A"/>
    <w:rsid w:val="00C70009"/>
    <w:rsid w:val="00C70DCE"/>
    <w:rsid w:val="00C710D3"/>
    <w:rsid w:val="00C72AB2"/>
    <w:rsid w:val="00C72C61"/>
    <w:rsid w:val="00C73F37"/>
    <w:rsid w:val="00C75BC4"/>
    <w:rsid w:val="00C75EF3"/>
    <w:rsid w:val="00C76414"/>
    <w:rsid w:val="00C76418"/>
    <w:rsid w:val="00C76511"/>
    <w:rsid w:val="00C77450"/>
    <w:rsid w:val="00C80C14"/>
    <w:rsid w:val="00C80F18"/>
    <w:rsid w:val="00C810C3"/>
    <w:rsid w:val="00C811B3"/>
    <w:rsid w:val="00C8169E"/>
    <w:rsid w:val="00C81A71"/>
    <w:rsid w:val="00C82D0B"/>
    <w:rsid w:val="00C82D54"/>
    <w:rsid w:val="00C82EA2"/>
    <w:rsid w:val="00C8436F"/>
    <w:rsid w:val="00C843E3"/>
    <w:rsid w:val="00C85C2A"/>
    <w:rsid w:val="00C87D91"/>
    <w:rsid w:val="00C90A5C"/>
    <w:rsid w:val="00C90DD5"/>
    <w:rsid w:val="00C91401"/>
    <w:rsid w:val="00C917B8"/>
    <w:rsid w:val="00C9227D"/>
    <w:rsid w:val="00C92BB2"/>
    <w:rsid w:val="00C936A0"/>
    <w:rsid w:val="00C93DD4"/>
    <w:rsid w:val="00C94CA8"/>
    <w:rsid w:val="00C94E33"/>
    <w:rsid w:val="00C95230"/>
    <w:rsid w:val="00C957B8"/>
    <w:rsid w:val="00C969DE"/>
    <w:rsid w:val="00C96B77"/>
    <w:rsid w:val="00C96B84"/>
    <w:rsid w:val="00C96C97"/>
    <w:rsid w:val="00C97311"/>
    <w:rsid w:val="00CA0294"/>
    <w:rsid w:val="00CA0479"/>
    <w:rsid w:val="00CA0845"/>
    <w:rsid w:val="00CA15E8"/>
    <w:rsid w:val="00CA1A0E"/>
    <w:rsid w:val="00CA249C"/>
    <w:rsid w:val="00CA2A8C"/>
    <w:rsid w:val="00CA3661"/>
    <w:rsid w:val="00CA3791"/>
    <w:rsid w:val="00CA4ED8"/>
    <w:rsid w:val="00CA4F4B"/>
    <w:rsid w:val="00CA5176"/>
    <w:rsid w:val="00CA5B3A"/>
    <w:rsid w:val="00CA6320"/>
    <w:rsid w:val="00CA6722"/>
    <w:rsid w:val="00CA6A1F"/>
    <w:rsid w:val="00CA6CF1"/>
    <w:rsid w:val="00CA7CF2"/>
    <w:rsid w:val="00CB047A"/>
    <w:rsid w:val="00CB1064"/>
    <w:rsid w:val="00CB1347"/>
    <w:rsid w:val="00CB184B"/>
    <w:rsid w:val="00CB1CBE"/>
    <w:rsid w:val="00CB249C"/>
    <w:rsid w:val="00CB29F7"/>
    <w:rsid w:val="00CB2DDB"/>
    <w:rsid w:val="00CB37A1"/>
    <w:rsid w:val="00CB3A6F"/>
    <w:rsid w:val="00CB4E46"/>
    <w:rsid w:val="00CB6D78"/>
    <w:rsid w:val="00CB7DDB"/>
    <w:rsid w:val="00CB7E22"/>
    <w:rsid w:val="00CC0006"/>
    <w:rsid w:val="00CC0B3E"/>
    <w:rsid w:val="00CC0F53"/>
    <w:rsid w:val="00CC1C36"/>
    <w:rsid w:val="00CC2776"/>
    <w:rsid w:val="00CC2B5D"/>
    <w:rsid w:val="00CC2D03"/>
    <w:rsid w:val="00CC341A"/>
    <w:rsid w:val="00CC3F29"/>
    <w:rsid w:val="00CC43A8"/>
    <w:rsid w:val="00CC449E"/>
    <w:rsid w:val="00CC4CA4"/>
    <w:rsid w:val="00CC50D5"/>
    <w:rsid w:val="00CC601F"/>
    <w:rsid w:val="00CC6789"/>
    <w:rsid w:val="00CC7E23"/>
    <w:rsid w:val="00CD140A"/>
    <w:rsid w:val="00CD143E"/>
    <w:rsid w:val="00CD1E30"/>
    <w:rsid w:val="00CD270C"/>
    <w:rsid w:val="00CD365B"/>
    <w:rsid w:val="00CD4410"/>
    <w:rsid w:val="00CD4A8B"/>
    <w:rsid w:val="00CD5C67"/>
    <w:rsid w:val="00CD626E"/>
    <w:rsid w:val="00CD63A7"/>
    <w:rsid w:val="00CD6757"/>
    <w:rsid w:val="00CD79D6"/>
    <w:rsid w:val="00CE06F3"/>
    <w:rsid w:val="00CE0E76"/>
    <w:rsid w:val="00CE3018"/>
    <w:rsid w:val="00CE33C1"/>
    <w:rsid w:val="00CE465E"/>
    <w:rsid w:val="00CE47BD"/>
    <w:rsid w:val="00CE47C9"/>
    <w:rsid w:val="00CE4853"/>
    <w:rsid w:val="00CE54B7"/>
    <w:rsid w:val="00CE5A87"/>
    <w:rsid w:val="00CE5C70"/>
    <w:rsid w:val="00CE73B7"/>
    <w:rsid w:val="00CE773E"/>
    <w:rsid w:val="00CE7AA6"/>
    <w:rsid w:val="00CE7E6C"/>
    <w:rsid w:val="00CF1375"/>
    <w:rsid w:val="00CF1BD7"/>
    <w:rsid w:val="00CF20E2"/>
    <w:rsid w:val="00CF30A2"/>
    <w:rsid w:val="00CF3244"/>
    <w:rsid w:val="00CF435C"/>
    <w:rsid w:val="00CF4782"/>
    <w:rsid w:val="00CF5999"/>
    <w:rsid w:val="00D00043"/>
    <w:rsid w:val="00D02DB0"/>
    <w:rsid w:val="00D02E05"/>
    <w:rsid w:val="00D035D3"/>
    <w:rsid w:val="00D042F2"/>
    <w:rsid w:val="00D04563"/>
    <w:rsid w:val="00D0490E"/>
    <w:rsid w:val="00D06434"/>
    <w:rsid w:val="00D0773D"/>
    <w:rsid w:val="00D12938"/>
    <w:rsid w:val="00D12B46"/>
    <w:rsid w:val="00D12FB6"/>
    <w:rsid w:val="00D147EA"/>
    <w:rsid w:val="00D159C3"/>
    <w:rsid w:val="00D159FF"/>
    <w:rsid w:val="00D15C82"/>
    <w:rsid w:val="00D16085"/>
    <w:rsid w:val="00D16EAD"/>
    <w:rsid w:val="00D17029"/>
    <w:rsid w:val="00D20857"/>
    <w:rsid w:val="00D20D73"/>
    <w:rsid w:val="00D21596"/>
    <w:rsid w:val="00D21B4C"/>
    <w:rsid w:val="00D22A0C"/>
    <w:rsid w:val="00D22C0C"/>
    <w:rsid w:val="00D24A7E"/>
    <w:rsid w:val="00D24DE9"/>
    <w:rsid w:val="00D2704B"/>
    <w:rsid w:val="00D27175"/>
    <w:rsid w:val="00D273F5"/>
    <w:rsid w:val="00D27DA6"/>
    <w:rsid w:val="00D27E2D"/>
    <w:rsid w:val="00D30179"/>
    <w:rsid w:val="00D311CE"/>
    <w:rsid w:val="00D31ACA"/>
    <w:rsid w:val="00D31C93"/>
    <w:rsid w:val="00D32F91"/>
    <w:rsid w:val="00D33A40"/>
    <w:rsid w:val="00D3496C"/>
    <w:rsid w:val="00D34EB0"/>
    <w:rsid w:val="00D35FB0"/>
    <w:rsid w:val="00D3661E"/>
    <w:rsid w:val="00D36CAE"/>
    <w:rsid w:val="00D36EC8"/>
    <w:rsid w:val="00D376C7"/>
    <w:rsid w:val="00D37DCF"/>
    <w:rsid w:val="00D41088"/>
    <w:rsid w:val="00D4181D"/>
    <w:rsid w:val="00D42ABE"/>
    <w:rsid w:val="00D42DBA"/>
    <w:rsid w:val="00D43506"/>
    <w:rsid w:val="00D43904"/>
    <w:rsid w:val="00D43C1E"/>
    <w:rsid w:val="00D447E6"/>
    <w:rsid w:val="00D45464"/>
    <w:rsid w:val="00D468EF"/>
    <w:rsid w:val="00D46B51"/>
    <w:rsid w:val="00D46ECA"/>
    <w:rsid w:val="00D4705F"/>
    <w:rsid w:val="00D47FF5"/>
    <w:rsid w:val="00D50A84"/>
    <w:rsid w:val="00D5115E"/>
    <w:rsid w:val="00D5178E"/>
    <w:rsid w:val="00D52F8C"/>
    <w:rsid w:val="00D53288"/>
    <w:rsid w:val="00D545DB"/>
    <w:rsid w:val="00D54AF4"/>
    <w:rsid w:val="00D56366"/>
    <w:rsid w:val="00D56773"/>
    <w:rsid w:val="00D567FC"/>
    <w:rsid w:val="00D5705D"/>
    <w:rsid w:val="00D57B8F"/>
    <w:rsid w:val="00D57D0B"/>
    <w:rsid w:val="00D60B36"/>
    <w:rsid w:val="00D60BE2"/>
    <w:rsid w:val="00D61225"/>
    <w:rsid w:val="00D61B5F"/>
    <w:rsid w:val="00D630F3"/>
    <w:rsid w:val="00D646F7"/>
    <w:rsid w:val="00D6492B"/>
    <w:rsid w:val="00D65C57"/>
    <w:rsid w:val="00D66D31"/>
    <w:rsid w:val="00D70178"/>
    <w:rsid w:val="00D704E0"/>
    <w:rsid w:val="00D71069"/>
    <w:rsid w:val="00D74193"/>
    <w:rsid w:val="00D74BD9"/>
    <w:rsid w:val="00D74BF4"/>
    <w:rsid w:val="00D755F8"/>
    <w:rsid w:val="00D75F35"/>
    <w:rsid w:val="00D762A7"/>
    <w:rsid w:val="00D7660E"/>
    <w:rsid w:val="00D769AB"/>
    <w:rsid w:val="00D76A59"/>
    <w:rsid w:val="00D76C14"/>
    <w:rsid w:val="00D77AD8"/>
    <w:rsid w:val="00D77E42"/>
    <w:rsid w:val="00D80134"/>
    <w:rsid w:val="00D80BE0"/>
    <w:rsid w:val="00D822BF"/>
    <w:rsid w:val="00D82AD3"/>
    <w:rsid w:val="00D831C0"/>
    <w:rsid w:val="00D84DEC"/>
    <w:rsid w:val="00D84E35"/>
    <w:rsid w:val="00D85306"/>
    <w:rsid w:val="00D8615B"/>
    <w:rsid w:val="00D86E67"/>
    <w:rsid w:val="00D909EB"/>
    <w:rsid w:val="00D90A9C"/>
    <w:rsid w:val="00D9111C"/>
    <w:rsid w:val="00D91358"/>
    <w:rsid w:val="00D9148D"/>
    <w:rsid w:val="00D91AED"/>
    <w:rsid w:val="00D92600"/>
    <w:rsid w:val="00D93A0B"/>
    <w:rsid w:val="00D93FEC"/>
    <w:rsid w:val="00D942AC"/>
    <w:rsid w:val="00D9445A"/>
    <w:rsid w:val="00D95C8C"/>
    <w:rsid w:val="00D96643"/>
    <w:rsid w:val="00D9722A"/>
    <w:rsid w:val="00D97CF9"/>
    <w:rsid w:val="00DA0CDF"/>
    <w:rsid w:val="00DA1013"/>
    <w:rsid w:val="00DA159B"/>
    <w:rsid w:val="00DA182A"/>
    <w:rsid w:val="00DA2173"/>
    <w:rsid w:val="00DA25B2"/>
    <w:rsid w:val="00DA2689"/>
    <w:rsid w:val="00DA30D9"/>
    <w:rsid w:val="00DA4EFE"/>
    <w:rsid w:val="00DA6A3D"/>
    <w:rsid w:val="00DA6B70"/>
    <w:rsid w:val="00DB0293"/>
    <w:rsid w:val="00DB0BA0"/>
    <w:rsid w:val="00DB1E32"/>
    <w:rsid w:val="00DB2E04"/>
    <w:rsid w:val="00DB33DF"/>
    <w:rsid w:val="00DB4815"/>
    <w:rsid w:val="00DB559A"/>
    <w:rsid w:val="00DB5DCF"/>
    <w:rsid w:val="00DB6445"/>
    <w:rsid w:val="00DB68B6"/>
    <w:rsid w:val="00DB6C2C"/>
    <w:rsid w:val="00DC0A25"/>
    <w:rsid w:val="00DC0E4E"/>
    <w:rsid w:val="00DC0E61"/>
    <w:rsid w:val="00DC1598"/>
    <w:rsid w:val="00DC16AE"/>
    <w:rsid w:val="00DC22D7"/>
    <w:rsid w:val="00DC291D"/>
    <w:rsid w:val="00DC3DB0"/>
    <w:rsid w:val="00DC51B7"/>
    <w:rsid w:val="00DC5526"/>
    <w:rsid w:val="00DC5AD3"/>
    <w:rsid w:val="00DC664D"/>
    <w:rsid w:val="00DC68ED"/>
    <w:rsid w:val="00DC69EE"/>
    <w:rsid w:val="00DC6A14"/>
    <w:rsid w:val="00DC6AA1"/>
    <w:rsid w:val="00DC6D50"/>
    <w:rsid w:val="00DC71C3"/>
    <w:rsid w:val="00DC7741"/>
    <w:rsid w:val="00DD0F75"/>
    <w:rsid w:val="00DD2314"/>
    <w:rsid w:val="00DD33F8"/>
    <w:rsid w:val="00DD345A"/>
    <w:rsid w:val="00DD39B7"/>
    <w:rsid w:val="00DD4EC8"/>
    <w:rsid w:val="00DD5098"/>
    <w:rsid w:val="00DD613E"/>
    <w:rsid w:val="00DD6996"/>
    <w:rsid w:val="00DD7360"/>
    <w:rsid w:val="00DD7D50"/>
    <w:rsid w:val="00DE2AA2"/>
    <w:rsid w:val="00DE5532"/>
    <w:rsid w:val="00DE5764"/>
    <w:rsid w:val="00DE7CAD"/>
    <w:rsid w:val="00DE7DE4"/>
    <w:rsid w:val="00DF32F7"/>
    <w:rsid w:val="00DF3F82"/>
    <w:rsid w:val="00DF51E8"/>
    <w:rsid w:val="00DF5C2D"/>
    <w:rsid w:val="00DF6519"/>
    <w:rsid w:val="00DF6A3E"/>
    <w:rsid w:val="00DF6EAB"/>
    <w:rsid w:val="00E0019E"/>
    <w:rsid w:val="00E0027F"/>
    <w:rsid w:val="00E004CE"/>
    <w:rsid w:val="00E00EC1"/>
    <w:rsid w:val="00E0150B"/>
    <w:rsid w:val="00E0200E"/>
    <w:rsid w:val="00E020B3"/>
    <w:rsid w:val="00E0282C"/>
    <w:rsid w:val="00E033F7"/>
    <w:rsid w:val="00E0353A"/>
    <w:rsid w:val="00E040C0"/>
    <w:rsid w:val="00E04315"/>
    <w:rsid w:val="00E04E90"/>
    <w:rsid w:val="00E0536E"/>
    <w:rsid w:val="00E05D4A"/>
    <w:rsid w:val="00E06382"/>
    <w:rsid w:val="00E06797"/>
    <w:rsid w:val="00E07155"/>
    <w:rsid w:val="00E1003B"/>
    <w:rsid w:val="00E1041C"/>
    <w:rsid w:val="00E117BE"/>
    <w:rsid w:val="00E1557B"/>
    <w:rsid w:val="00E16813"/>
    <w:rsid w:val="00E16F7D"/>
    <w:rsid w:val="00E1739C"/>
    <w:rsid w:val="00E175EA"/>
    <w:rsid w:val="00E209AE"/>
    <w:rsid w:val="00E218CF"/>
    <w:rsid w:val="00E23416"/>
    <w:rsid w:val="00E2385A"/>
    <w:rsid w:val="00E23B35"/>
    <w:rsid w:val="00E24ACE"/>
    <w:rsid w:val="00E24DB1"/>
    <w:rsid w:val="00E2705C"/>
    <w:rsid w:val="00E272D0"/>
    <w:rsid w:val="00E27756"/>
    <w:rsid w:val="00E27D4B"/>
    <w:rsid w:val="00E27D87"/>
    <w:rsid w:val="00E27FDF"/>
    <w:rsid w:val="00E304A4"/>
    <w:rsid w:val="00E309EE"/>
    <w:rsid w:val="00E30DCE"/>
    <w:rsid w:val="00E30F74"/>
    <w:rsid w:val="00E3156D"/>
    <w:rsid w:val="00E31760"/>
    <w:rsid w:val="00E32029"/>
    <w:rsid w:val="00E32524"/>
    <w:rsid w:val="00E32E78"/>
    <w:rsid w:val="00E337CF"/>
    <w:rsid w:val="00E3393B"/>
    <w:rsid w:val="00E33C9F"/>
    <w:rsid w:val="00E33CD1"/>
    <w:rsid w:val="00E33DFF"/>
    <w:rsid w:val="00E341B7"/>
    <w:rsid w:val="00E34377"/>
    <w:rsid w:val="00E352D2"/>
    <w:rsid w:val="00E36C70"/>
    <w:rsid w:val="00E40368"/>
    <w:rsid w:val="00E40F17"/>
    <w:rsid w:val="00E41A1F"/>
    <w:rsid w:val="00E41BAA"/>
    <w:rsid w:val="00E41E50"/>
    <w:rsid w:val="00E427B8"/>
    <w:rsid w:val="00E42F9A"/>
    <w:rsid w:val="00E4307C"/>
    <w:rsid w:val="00E439ED"/>
    <w:rsid w:val="00E43B94"/>
    <w:rsid w:val="00E44EF1"/>
    <w:rsid w:val="00E451DC"/>
    <w:rsid w:val="00E45B39"/>
    <w:rsid w:val="00E45FD8"/>
    <w:rsid w:val="00E46250"/>
    <w:rsid w:val="00E462B3"/>
    <w:rsid w:val="00E472C6"/>
    <w:rsid w:val="00E4784A"/>
    <w:rsid w:val="00E50556"/>
    <w:rsid w:val="00E50581"/>
    <w:rsid w:val="00E505D5"/>
    <w:rsid w:val="00E508B1"/>
    <w:rsid w:val="00E515B2"/>
    <w:rsid w:val="00E51C5F"/>
    <w:rsid w:val="00E52224"/>
    <w:rsid w:val="00E529E7"/>
    <w:rsid w:val="00E53311"/>
    <w:rsid w:val="00E53F25"/>
    <w:rsid w:val="00E547C9"/>
    <w:rsid w:val="00E5489D"/>
    <w:rsid w:val="00E54A60"/>
    <w:rsid w:val="00E56355"/>
    <w:rsid w:val="00E56604"/>
    <w:rsid w:val="00E569AC"/>
    <w:rsid w:val="00E60593"/>
    <w:rsid w:val="00E60D1C"/>
    <w:rsid w:val="00E61309"/>
    <w:rsid w:val="00E6215F"/>
    <w:rsid w:val="00E6226B"/>
    <w:rsid w:val="00E625BB"/>
    <w:rsid w:val="00E62692"/>
    <w:rsid w:val="00E628B7"/>
    <w:rsid w:val="00E630C2"/>
    <w:rsid w:val="00E643AB"/>
    <w:rsid w:val="00E644DC"/>
    <w:rsid w:val="00E670C1"/>
    <w:rsid w:val="00E673DA"/>
    <w:rsid w:val="00E67E8A"/>
    <w:rsid w:val="00E7043E"/>
    <w:rsid w:val="00E70C8F"/>
    <w:rsid w:val="00E7134D"/>
    <w:rsid w:val="00E7179D"/>
    <w:rsid w:val="00E7194D"/>
    <w:rsid w:val="00E719D7"/>
    <w:rsid w:val="00E71D2B"/>
    <w:rsid w:val="00E7208D"/>
    <w:rsid w:val="00E72A38"/>
    <w:rsid w:val="00E737E3"/>
    <w:rsid w:val="00E73ADF"/>
    <w:rsid w:val="00E73EC5"/>
    <w:rsid w:val="00E74462"/>
    <w:rsid w:val="00E74591"/>
    <w:rsid w:val="00E749E2"/>
    <w:rsid w:val="00E75804"/>
    <w:rsid w:val="00E75CBC"/>
    <w:rsid w:val="00E76220"/>
    <w:rsid w:val="00E76345"/>
    <w:rsid w:val="00E76365"/>
    <w:rsid w:val="00E7667A"/>
    <w:rsid w:val="00E76C19"/>
    <w:rsid w:val="00E776CD"/>
    <w:rsid w:val="00E77D70"/>
    <w:rsid w:val="00E80625"/>
    <w:rsid w:val="00E809AE"/>
    <w:rsid w:val="00E81B77"/>
    <w:rsid w:val="00E823A3"/>
    <w:rsid w:val="00E8244A"/>
    <w:rsid w:val="00E82966"/>
    <w:rsid w:val="00E82C87"/>
    <w:rsid w:val="00E82D06"/>
    <w:rsid w:val="00E838D7"/>
    <w:rsid w:val="00E83948"/>
    <w:rsid w:val="00E83C4A"/>
    <w:rsid w:val="00E83CCA"/>
    <w:rsid w:val="00E84506"/>
    <w:rsid w:val="00E84C6A"/>
    <w:rsid w:val="00E8674A"/>
    <w:rsid w:val="00E8711E"/>
    <w:rsid w:val="00E87533"/>
    <w:rsid w:val="00E87883"/>
    <w:rsid w:val="00E9032E"/>
    <w:rsid w:val="00E906C0"/>
    <w:rsid w:val="00E91736"/>
    <w:rsid w:val="00E92735"/>
    <w:rsid w:val="00E9279A"/>
    <w:rsid w:val="00E93083"/>
    <w:rsid w:val="00E93166"/>
    <w:rsid w:val="00E94F60"/>
    <w:rsid w:val="00E963D4"/>
    <w:rsid w:val="00E9776F"/>
    <w:rsid w:val="00EA1E3B"/>
    <w:rsid w:val="00EA1F5B"/>
    <w:rsid w:val="00EA2096"/>
    <w:rsid w:val="00EA219E"/>
    <w:rsid w:val="00EA2786"/>
    <w:rsid w:val="00EA327E"/>
    <w:rsid w:val="00EA3666"/>
    <w:rsid w:val="00EA36AF"/>
    <w:rsid w:val="00EA391E"/>
    <w:rsid w:val="00EA39D2"/>
    <w:rsid w:val="00EA3A89"/>
    <w:rsid w:val="00EA41F5"/>
    <w:rsid w:val="00EA4916"/>
    <w:rsid w:val="00EA49AB"/>
    <w:rsid w:val="00EA65A1"/>
    <w:rsid w:val="00EA73EE"/>
    <w:rsid w:val="00EB267F"/>
    <w:rsid w:val="00EB2834"/>
    <w:rsid w:val="00EB2A51"/>
    <w:rsid w:val="00EB2B96"/>
    <w:rsid w:val="00EB3993"/>
    <w:rsid w:val="00EB4029"/>
    <w:rsid w:val="00EB41BB"/>
    <w:rsid w:val="00EB43E1"/>
    <w:rsid w:val="00EB4B23"/>
    <w:rsid w:val="00EB5149"/>
    <w:rsid w:val="00EB585C"/>
    <w:rsid w:val="00EB6417"/>
    <w:rsid w:val="00EB64CE"/>
    <w:rsid w:val="00EB70B8"/>
    <w:rsid w:val="00EB7767"/>
    <w:rsid w:val="00EB7F93"/>
    <w:rsid w:val="00EC03D6"/>
    <w:rsid w:val="00EC0B46"/>
    <w:rsid w:val="00EC190D"/>
    <w:rsid w:val="00EC1C79"/>
    <w:rsid w:val="00EC214A"/>
    <w:rsid w:val="00EC2324"/>
    <w:rsid w:val="00EC3116"/>
    <w:rsid w:val="00EC353D"/>
    <w:rsid w:val="00EC5412"/>
    <w:rsid w:val="00EC5854"/>
    <w:rsid w:val="00EC6945"/>
    <w:rsid w:val="00EC6A06"/>
    <w:rsid w:val="00EC6EA4"/>
    <w:rsid w:val="00EC6FC5"/>
    <w:rsid w:val="00EC7CD9"/>
    <w:rsid w:val="00ED0203"/>
    <w:rsid w:val="00ED0323"/>
    <w:rsid w:val="00ED0499"/>
    <w:rsid w:val="00ED15E4"/>
    <w:rsid w:val="00ED1AAC"/>
    <w:rsid w:val="00ED3072"/>
    <w:rsid w:val="00ED3681"/>
    <w:rsid w:val="00ED4F61"/>
    <w:rsid w:val="00ED5992"/>
    <w:rsid w:val="00ED646A"/>
    <w:rsid w:val="00EE1391"/>
    <w:rsid w:val="00EE3012"/>
    <w:rsid w:val="00EE3E04"/>
    <w:rsid w:val="00EE42ED"/>
    <w:rsid w:val="00EE46C0"/>
    <w:rsid w:val="00EE499E"/>
    <w:rsid w:val="00EE5090"/>
    <w:rsid w:val="00EE5140"/>
    <w:rsid w:val="00EE5700"/>
    <w:rsid w:val="00EE5CF6"/>
    <w:rsid w:val="00EE6882"/>
    <w:rsid w:val="00EE71C1"/>
    <w:rsid w:val="00EE7C17"/>
    <w:rsid w:val="00EF125F"/>
    <w:rsid w:val="00EF1B0E"/>
    <w:rsid w:val="00EF2165"/>
    <w:rsid w:val="00EF2710"/>
    <w:rsid w:val="00EF3813"/>
    <w:rsid w:val="00EF46DB"/>
    <w:rsid w:val="00EF4B49"/>
    <w:rsid w:val="00EF5576"/>
    <w:rsid w:val="00EF69BB"/>
    <w:rsid w:val="00F0039A"/>
    <w:rsid w:val="00F007D3"/>
    <w:rsid w:val="00F01726"/>
    <w:rsid w:val="00F01D60"/>
    <w:rsid w:val="00F02B9F"/>
    <w:rsid w:val="00F02F3C"/>
    <w:rsid w:val="00F0332C"/>
    <w:rsid w:val="00F03385"/>
    <w:rsid w:val="00F03DDB"/>
    <w:rsid w:val="00F05647"/>
    <w:rsid w:val="00F05884"/>
    <w:rsid w:val="00F064B8"/>
    <w:rsid w:val="00F06F2B"/>
    <w:rsid w:val="00F108CC"/>
    <w:rsid w:val="00F10A42"/>
    <w:rsid w:val="00F10BE4"/>
    <w:rsid w:val="00F111FB"/>
    <w:rsid w:val="00F112E8"/>
    <w:rsid w:val="00F12448"/>
    <w:rsid w:val="00F12E88"/>
    <w:rsid w:val="00F135E7"/>
    <w:rsid w:val="00F13AF9"/>
    <w:rsid w:val="00F14193"/>
    <w:rsid w:val="00F141B1"/>
    <w:rsid w:val="00F14ACF"/>
    <w:rsid w:val="00F1649A"/>
    <w:rsid w:val="00F1670B"/>
    <w:rsid w:val="00F16AE4"/>
    <w:rsid w:val="00F17040"/>
    <w:rsid w:val="00F17443"/>
    <w:rsid w:val="00F17FC1"/>
    <w:rsid w:val="00F21FFA"/>
    <w:rsid w:val="00F2256A"/>
    <w:rsid w:val="00F22EC5"/>
    <w:rsid w:val="00F24909"/>
    <w:rsid w:val="00F2583A"/>
    <w:rsid w:val="00F26776"/>
    <w:rsid w:val="00F26EA7"/>
    <w:rsid w:val="00F27397"/>
    <w:rsid w:val="00F31153"/>
    <w:rsid w:val="00F31F17"/>
    <w:rsid w:val="00F32394"/>
    <w:rsid w:val="00F32725"/>
    <w:rsid w:val="00F32A1D"/>
    <w:rsid w:val="00F32C39"/>
    <w:rsid w:val="00F32D0B"/>
    <w:rsid w:val="00F35CC4"/>
    <w:rsid w:val="00F3634C"/>
    <w:rsid w:val="00F36D97"/>
    <w:rsid w:val="00F37450"/>
    <w:rsid w:val="00F37802"/>
    <w:rsid w:val="00F42182"/>
    <w:rsid w:val="00F42BBC"/>
    <w:rsid w:val="00F42BFE"/>
    <w:rsid w:val="00F42EE1"/>
    <w:rsid w:val="00F431D3"/>
    <w:rsid w:val="00F43424"/>
    <w:rsid w:val="00F443F6"/>
    <w:rsid w:val="00F458B7"/>
    <w:rsid w:val="00F46ED3"/>
    <w:rsid w:val="00F47352"/>
    <w:rsid w:val="00F47534"/>
    <w:rsid w:val="00F47546"/>
    <w:rsid w:val="00F5014D"/>
    <w:rsid w:val="00F532F9"/>
    <w:rsid w:val="00F53392"/>
    <w:rsid w:val="00F53C6F"/>
    <w:rsid w:val="00F53CBA"/>
    <w:rsid w:val="00F53E26"/>
    <w:rsid w:val="00F5465B"/>
    <w:rsid w:val="00F54E56"/>
    <w:rsid w:val="00F56A23"/>
    <w:rsid w:val="00F57C9A"/>
    <w:rsid w:val="00F60721"/>
    <w:rsid w:val="00F60B96"/>
    <w:rsid w:val="00F618E9"/>
    <w:rsid w:val="00F61DB3"/>
    <w:rsid w:val="00F62B6A"/>
    <w:rsid w:val="00F6524C"/>
    <w:rsid w:val="00F654AB"/>
    <w:rsid w:val="00F66127"/>
    <w:rsid w:val="00F67C85"/>
    <w:rsid w:val="00F7051B"/>
    <w:rsid w:val="00F713AC"/>
    <w:rsid w:val="00F71CB6"/>
    <w:rsid w:val="00F72D6F"/>
    <w:rsid w:val="00F72D83"/>
    <w:rsid w:val="00F7368E"/>
    <w:rsid w:val="00F762E3"/>
    <w:rsid w:val="00F76837"/>
    <w:rsid w:val="00F77136"/>
    <w:rsid w:val="00F7776F"/>
    <w:rsid w:val="00F806C8"/>
    <w:rsid w:val="00F812B5"/>
    <w:rsid w:val="00F822A8"/>
    <w:rsid w:val="00F8388D"/>
    <w:rsid w:val="00F83DED"/>
    <w:rsid w:val="00F8453B"/>
    <w:rsid w:val="00F84654"/>
    <w:rsid w:val="00F84897"/>
    <w:rsid w:val="00F84899"/>
    <w:rsid w:val="00F84B2D"/>
    <w:rsid w:val="00F84BC9"/>
    <w:rsid w:val="00F84F07"/>
    <w:rsid w:val="00F858B7"/>
    <w:rsid w:val="00F85A8E"/>
    <w:rsid w:val="00F85CC0"/>
    <w:rsid w:val="00F86FF4"/>
    <w:rsid w:val="00F87F95"/>
    <w:rsid w:val="00F912F0"/>
    <w:rsid w:val="00F913AE"/>
    <w:rsid w:val="00F9179B"/>
    <w:rsid w:val="00F91AD1"/>
    <w:rsid w:val="00F91B8E"/>
    <w:rsid w:val="00F9242F"/>
    <w:rsid w:val="00F92B1E"/>
    <w:rsid w:val="00F92C0E"/>
    <w:rsid w:val="00F930DE"/>
    <w:rsid w:val="00F93B69"/>
    <w:rsid w:val="00F94B3A"/>
    <w:rsid w:val="00F96542"/>
    <w:rsid w:val="00F96C95"/>
    <w:rsid w:val="00F97622"/>
    <w:rsid w:val="00F97C4B"/>
    <w:rsid w:val="00F97D50"/>
    <w:rsid w:val="00F97F7B"/>
    <w:rsid w:val="00FA095F"/>
    <w:rsid w:val="00FA13FF"/>
    <w:rsid w:val="00FA26BB"/>
    <w:rsid w:val="00FA2BF4"/>
    <w:rsid w:val="00FA5CF1"/>
    <w:rsid w:val="00FA7F5B"/>
    <w:rsid w:val="00FB0C8A"/>
    <w:rsid w:val="00FB1009"/>
    <w:rsid w:val="00FB1A29"/>
    <w:rsid w:val="00FB2DD5"/>
    <w:rsid w:val="00FB3CFA"/>
    <w:rsid w:val="00FB4124"/>
    <w:rsid w:val="00FB5543"/>
    <w:rsid w:val="00FB58D2"/>
    <w:rsid w:val="00FB5F50"/>
    <w:rsid w:val="00FB6DA4"/>
    <w:rsid w:val="00FB6DEE"/>
    <w:rsid w:val="00FB6FF0"/>
    <w:rsid w:val="00FC14E6"/>
    <w:rsid w:val="00FC178F"/>
    <w:rsid w:val="00FC1BA3"/>
    <w:rsid w:val="00FC218D"/>
    <w:rsid w:val="00FC24B5"/>
    <w:rsid w:val="00FC25F1"/>
    <w:rsid w:val="00FC2DEB"/>
    <w:rsid w:val="00FC3079"/>
    <w:rsid w:val="00FC3329"/>
    <w:rsid w:val="00FC3F28"/>
    <w:rsid w:val="00FC4491"/>
    <w:rsid w:val="00FC45FE"/>
    <w:rsid w:val="00FC4666"/>
    <w:rsid w:val="00FC5C28"/>
    <w:rsid w:val="00FC66ED"/>
    <w:rsid w:val="00FC69C0"/>
    <w:rsid w:val="00FD05FB"/>
    <w:rsid w:val="00FD0B0A"/>
    <w:rsid w:val="00FD36DF"/>
    <w:rsid w:val="00FD5500"/>
    <w:rsid w:val="00FD5AB0"/>
    <w:rsid w:val="00FD5CD4"/>
    <w:rsid w:val="00FD5D50"/>
    <w:rsid w:val="00FD68BF"/>
    <w:rsid w:val="00FD6DCC"/>
    <w:rsid w:val="00FD7243"/>
    <w:rsid w:val="00FD77AE"/>
    <w:rsid w:val="00FE0CE4"/>
    <w:rsid w:val="00FE0FA4"/>
    <w:rsid w:val="00FE1726"/>
    <w:rsid w:val="00FE1B6A"/>
    <w:rsid w:val="00FE1C12"/>
    <w:rsid w:val="00FE1C20"/>
    <w:rsid w:val="00FE21B4"/>
    <w:rsid w:val="00FE2221"/>
    <w:rsid w:val="00FE22AD"/>
    <w:rsid w:val="00FE30A4"/>
    <w:rsid w:val="00FE38B9"/>
    <w:rsid w:val="00FE39AE"/>
    <w:rsid w:val="00FE3C3E"/>
    <w:rsid w:val="00FE4199"/>
    <w:rsid w:val="00FE5206"/>
    <w:rsid w:val="00FE5341"/>
    <w:rsid w:val="00FE53A0"/>
    <w:rsid w:val="00FE58AD"/>
    <w:rsid w:val="00FE701B"/>
    <w:rsid w:val="00FE7E14"/>
    <w:rsid w:val="00FF1EDC"/>
    <w:rsid w:val="00FF20D2"/>
    <w:rsid w:val="00FF225C"/>
    <w:rsid w:val="00FF301A"/>
    <w:rsid w:val="00FF3FB3"/>
    <w:rsid w:val="00FF4C83"/>
    <w:rsid w:val="00FF50B6"/>
    <w:rsid w:val="00FF701C"/>
    <w:rsid w:val="01452CE0"/>
    <w:rsid w:val="02EA1DE2"/>
    <w:rsid w:val="0446860A"/>
    <w:rsid w:val="0554F1CA"/>
    <w:rsid w:val="08880F19"/>
    <w:rsid w:val="09835E4D"/>
    <w:rsid w:val="09ECA43D"/>
    <w:rsid w:val="0AA8D26D"/>
    <w:rsid w:val="0B15436A"/>
    <w:rsid w:val="0BC446CE"/>
    <w:rsid w:val="0C67CEF8"/>
    <w:rsid w:val="101ED2FC"/>
    <w:rsid w:val="102FAE52"/>
    <w:rsid w:val="10A9B8C7"/>
    <w:rsid w:val="11DDDC64"/>
    <w:rsid w:val="13809659"/>
    <w:rsid w:val="16C1A567"/>
    <w:rsid w:val="17790642"/>
    <w:rsid w:val="1895E46C"/>
    <w:rsid w:val="18C689BF"/>
    <w:rsid w:val="199F8670"/>
    <w:rsid w:val="1A89855B"/>
    <w:rsid w:val="1AE17DDB"/>
    <w:rsid w:val="1BAE5B2E"/>
    <w:rsid w:val="1BF0044E"/>
    <w:rsid w:val="1C4A3E4F"/>
    <w:rsid w:val="1C4D2D57"/>
    <w:rsid w:val="1D157FCB"/>
    <w:rsid w:val="1D69A39E"/>
    <w:rsid w:val="1E240FB1"/>
    <w:rsid w:val="1E712111"/>
    <w:rsid w:val="1F4E7860"/>
    <w:rsid w:val="20A5B232"/>
    <w:rsid w:val="22F8A862"/>
    <w:rsid w:val="250839F5"/>
    <w:rsid w:val="269960A5"/>
    <w:rsid w:val="27DCFB88"/>
    <w:rsid w:val="28B16A5E"/>
    <w:rsid w:val="28C8D0F5"/>
    <w:rsid w:val="2999E3CC"/>
    <w:rsid w:val="2A4B78F9"/>
    <w:rsid w:val="2A5D9447"/>
    <w:rsid w:val="2E066489"/>
    <w:rsid w:val="3030AFE6"/>
    <w:rsid w:val="3183DDCE"/>
    <w:rsid w:val="351FAB82"/>
    <w:rsid w:val="352CC4ED"/>
    <w:rsid w:val="35519FDE"/>
    <w:rsid w:val="37B9D837"/>
    <w:rsid w:val="3869384C"/>
    <w:rsid w:val="3A0A2224"/>
    <w:rsid w:val="3AB6C4F0"/>
    <w:rsid w:val="3B548D0C"/>
    <w:rsid w:val="3D15FD1F"/>
    <w:rsid w:val="402E1269"/>
    <w:rsid w:val="41F47BA4"/>
    <w:rsid w:val="42749C2E"/>
    <w:rsid w:val="4305EED2"/>
    <w:rsid w:val="4400C5A5"/>
    <w:rsid w:val="45FE0F3C"/>
    <w:rsid w:val="46A7CFCB"/>
    <w:rsid w:val="46F49069"/>
    <w:rsid w:val="488C9FDD"/>
    <w:rsid w:val="48E94071"/>
    <w:rsid w:val="49162EAD"/>
    <w:rsid w:val="4B146D88"/>
    <w:rsid w:val="4B86EB77"/>
    <w:rsid w:val="4ECE52FB"/>
    <w:rsid w:val="50130211"/>
    <w:rsid w:val="518E0B9A"/>
    <w:rsid w:val="5271979B"/>
    <w:rsid w:val="5276AC48"/>
    <w:rsid w:val="56DCEB51"/>
    <w:rsid w:val="57E66406"/>
    <w:rsid w:val="595D6435"/>
    <w:rsid w:val="5AB96470"/>
    <w:rsid w:val="5AE7B0AC"/>
    <w:rsid w:val="5C40B32B"/>
    <w:rsid w:val="6037679F"/>
    <w:rsid w:val="604DD9C3"/>
    <w:rsid w:val="61930680"/>
    <w:rsid w:val="63BE73AD"/>
    <w:rsid w:val="645741BB"/>
    <w:rsid w:val="6748B965"/>
    <w:rsid w:val="69B3C2AD"/>
    <w:rsid w:val="6B669CCC"/>
    <w:rsid w:val="6D3BAE8B"/>
    <w:rsid w:val="6E87EC1F"/>
    <w:rsid w:val="6F132EAC"/>
    <w:rsid w:val="719F969F"/>
    <w:rsid w:val="71C4048B"/>
    <w:rsid w:val="72480C1E"/>
    <w:rsid w:val="74706D2D"/>
    <w:rsid w:val="7723660C"/>
    <w:rsid w:val="773085B8"/>
    <w:rsid w:val="77E61026"/>
    <w:rsid w:val="781EF33D"/>
    <w:rsid w:val="7904ACB3"/>
    <w:rsid w:val="793EDB31"/>
    <w:rsid w:val="7970FD45"/>
    <w:rsid w:val="79E70FD9"/>
    <w:rsid w:val="7B2E88D4"/>
    <w:rsid w:val="7CEE672C"/>
    <w:rsid w:val="7FB58B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32EAC"/>
  <w15:chartTrackingRefBased/>
  <w15:docId w15:val="{8D62C9F2-CF97-4C00-AF8F-1DD281741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62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A056AE"/>
    <w:pPr>
      <w:keepNext/>
      <w:keepLines/>
      <w:shd w:val="clear" w:color="auto" w:fill="FAFAFA"/>
      <w:spacing w:before="240" w:after="240"/>
      <w:outlineLvl w:val="0"/>
    </w:pPr>
    <w:rPr>
      <w:b/>
      <w:bCs/>
      <w:sz w:val="28"/>
      <w:szCs w:val="28"/>
      <w:bdr w:val="none" w:sz="0" w:space="0" w:color="auto" w:frame="1"/>
    </w:rPr>
  </w:style>
  <w:style w:type="paragraph" w:styleId="Heading2">
    <w:name w:val="heading 2"/>
    <w:basedOn w:val="Normal"/>
    <w:next w:val="Normal"/>
    <w:link w:val="Heading2Char"/>
    <w:autoRedefine/>
    <w:uiPriority w:val="9"/>
    <w:unhideWhenUsed/>
    <w:qFormat/>
    <w:rsid w:val="00B42E00"/>
    <w:pPr>
      <w:spacing w:before="240" w:after="240"/>
      <w:outlineLvl w:val="1"/>
    </w:pPr>
    <w:rPr>
      <w:rFonts w:eastAsiaTheme="majorEastAsia"/>
      <w:b/>
      <w:bCs/>
      <w:iCs/>
      <w:sz w:val="26"/>
      <w:szCs w:val="26"/>
      <w:shd w:val="clear" w:color="auto" w:fill="FFFFFF"/>
    </w:rPr>
  </w:style>
  <w:style w:type="paragraph" w:styleId="Heading3">
    <w:name w:val="heading 3"/>
    <w:basedOn w:val="Normal"/>
    <w:next w:val="Normal"/>
    <w:link w:val="Heading3Char"/>
    <w:uiPriority w:val="9"/>
    <w:unhideWhenUsed/>
    <w:qFormat/>
    <w:rsid w:val="00BC03D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C03D8"/>
    <w:pPr>
      <w:keepNext/>
      <w:keepLines/>
      <w:spacing w:before="40"/>
      <w:outlineLvl w:val="3"/>
    </w:pPr>
    <w:rPr>
      <w:rFonts w:asciiTheme="majorHAnsi" w:eastAsiaTheme="majorEastAsia" w:hAnsiTheme="majorHAnsi" w:cstheme="majorBidi"/>
      <w:i/>
      <w:iCs/>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6AE"/>
    <w:rPr>
      <w:rFonts w:ascii="Times New Roman" w:eastAsia="Times New Roman" w:hAnsi="Times New Roman" w:cs="Times New Roman"/>
      <w:b/>
      <w:bCs/>
      <w:sz w:val="28"/>
      <w:szCs w:val="28"/>
      <w:bdr w:val="none" w:sz="0" w:space="0" w:color="auto" w:frame="1"/>
      <w:shd w:val="clear" w:color="auto" w:fill="FAFAFA"/>
    </w:rPr>
  </w:style>
  <w:style w:type="character" w:customStyle="1" w:styleId="Heading2Char">
    <w:name w:val="Heading 2 Char"/>
    <w:basedOn w:val="DefaultParagraphFont"/>
    <w:link w:val="Heading2"/>
    <w:uiPriority w:val="9"/>
    <w:rsid w:val="00B42E00"/>
    <w:rPr>
      <w:rFonts w:ascii="Times New Roman" w:eastAsiaTheme="majorEastAsia" w:hAnsi="Times New Roman" w:cs="Times New Roman"/>
      <w:b/>
      <w:bCs/>
      <w:iCs/>
      <w:sz w:val="26"/>
      <w:szCs w:val="26"/>
    </w:rPr>
  </w:style>
  <w:style w:type="character" w:customStyle="1" w:styleId="Heading3Char">
    <w:name w:val="Heading 3 Char"/>
    <w:basedOn w:val="DefaultParagraphFont"/>
    <w:link w:val="Heading3"/>
    <w:uiPriority w:val="9"/>
    <w:rsid w:val="00BC03D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C03D8"/>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BC03D8"/>
    <w:pPr>
      <w:tabs>
        <w:tab w:val="center" w:pos="4680"/>
        <w:tab w:val="right" w:pos="9360"/>
      </w:tabs>
    </w:pPr>
    <w:rPr>
      <w:rFonts w:ascii="Arial" w:eastAsiaTheme="minorHAnsi" w:hAnsi="Arial" w:cstheme="minorBidi"/>
      <w:szCs w:val="22"/>
    </w:rPr>
  </w:style>
  <w:style w:type="character" w:customStyle="1" w:styleId="FooterChar">
    <w:name w:val="Footer Char"/>
    <w:basedOn w:val="DefaultParagraphFont"/>
    <w:link w:val="Footer"/>
    <w:uiPriority w:val="99"/>
    <w:rsid w:val="00BC03D8"/>
    <w:rPr>
      <w:rFonts w:ascii="Arial" w:hAnsi="Arial"/>
      <w:sz w:val="24"/>
    </w:rPr>
  </w:style>
  <w:style w:type="paragraph" w:styleId="BodyText">
    <w:name w:val="Body Text"/>
    <w:basedOn w:val="Normal"/>
    <w:link w:val="BodyTextChar"/>
    <w:uiPriority w:val="99"/>
    <w:unhideWhenUsed/>
    <w:qFormat/>
    <w:rsid w:val="00BC03D8"/>
    <w:pPr>
      <w:spacing w:before="240" w:after="240"/>
    </w:pPr>
    <w:rPr>
      <w:rFonts w:eastAsia="Calibri"/>
      <w:szCs w:val="22"/>
    </w:rPr>
  </w:style>
  <w:style w:type="character" w:customStyle="1" w:styleId="BodyTextChar">
    <w:name w:val="Body Text Char"/>
    <w:basedOn w:val="DefaultParagraphFont"/>
    <w:link w:val="BodyText"/>
    <w:uiPriority w:val="99"/>
    <w:rsid w:val="00BC03D8"/>
    <w:rPr>
      <w:rFonts w:ascii="Times New Roman" w:eastAsia="Calibri" w:hAnsi="Times New Roman" w:cs="Times New Roman"/>
      <w:sz w:val="24"/>
    </w:rPr>
  </w:style>
  <w:style w:type="character" w:styleId="PageNumber">
    <w:name w:val="page number"/>
    <w:basedOn w:val="DefaultParagraphFont"/>
    <w:uiPriority w:val="99"/>
    <w:unhideWhenUsed/>
    <w:rsid w:val="00BC03D8"/>
  </w:style>
  <w:style w:type="character" w:styleId="Hyperlink">
    <w:name w:val="Hyperlink"/>
    <w:uiPriority w:val="99"/>
    <w:unhideWhenUsed/>
    <w:rsid w:val="00BC03D8"/>
    <w:rPr>
      <w:color w:val="0563C1"/>
      <w:u w:val="single"/>
    </w:rPr>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
    <w:basedOn w:val="Normal"/>
    <w:link w:val="ListParagraphChar"/>
    <w:uiPriority w:val="34"/>
    <w:qFormat/>
    <w:rsid w:val="00BC03D8"/>
    <w:pPr>
      <w:ind w:left="720"/>
      <w:contextualSpacing/>
    </w:pPr>
  </w:style>
  <w:style w:type="character" w:styleId="Emphasis">
    <w:name w:val="Emphasis"/>
    <w:basedOn w:val="DefaultParagraphFont"/>
    <w:uiPriority w:val="20"/>
    <w:qFormat/>
    <w:rsid w:val="00BC03D8"/>
    <w:rPr>
      <w:i/>
      <w:iCs/>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basedOn w:val="DefaultParagraphFont"/>
    <w:link w:val="ListParagraph"/>
    <w:uiPriority w:val="72"/>
    <w:locked/>
    <w:rsid w:val="00BC03D8"/>
    <w:rPr>
      <w:rFonts w:ascii="Times New Roman" w:eastAsia="Times New Roman" w:hAnsi="Times New Roman" w:cs="Times New Roman"/>
      <w:sz w:val="24"/>
      <w:szCs w:val="24"/>
    </w:rPr>
  </w:style>
  <w:style w:type="paragraph" w:styleId="NormalWeb">
    <w:name w:val="Normal (Web)"/>
    <w:basedOn w:val="Normal"/>
    <w:uiPriority w:val="99"/>
    <w:unhideWhenUsed/>
    <w:rsid w:val="00BC03D8"/>
    <w:pPr>
      <w:spacing w:before="100" w:beforeAutospacing="1" w:after="100" w:afterAutospacing="1"/>
    </w:pPr>
    <w:rPr>
      <w:rFonts w:eastAsiaTheme="minorHAnsi"/>
      <w:color w:val="000000"/>
    </w:rPr>
  </w:style>
  <w:style w:type="character" w:styleId="Strong">
    <w:name w:val="Strong"/>
    <w:basedOn w:val="DefaultParagraphFont"/>
    <w:uiPriority w:val="22"/>
    <w:qFormat/>
    <w:rsid w:val="00BC03D8"/>
    <w:rPr>
      <w:b/>
      <w:bCs/>
    </w:rPr>
  </w:style>
  <w:style w:type="character" w:customStyle="1" w:styleId="markkicyxscgx">
    <w:name w:val="markkicyxscgx"/>
    <w:basedOn w:val="DefaultParagraphFont"/>
    <w:rsid w:val="00BC03D8"/>
  </w:style>
  <w:style w:type="paragraph" w:styleId="BalloonText">
    <w:name w:val="Balloon Text"/>
    <w:basedOn w:val="Normal"/>
    <w:link w:val="BalloonTextChar"/>
    <w:uiPriority w:val="99"/>
    <w:semiHidden/>
    <w:unhideWhenUsed/>
    <w:rsid w:val="00BC0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3D8"/>
    <w:rPr>
      <w:rFonts w:ascii="Segoe UI" w:eastAsia="Times New Roman" w:hAnsi="Segoe UI" w:cs="Segoe UI"/>
      <w:sz w:val="18"/>
      <w:szCs w:val="18"/>
    </w:rPr>
  </w:style>
  <w:style w:type="character" w:customStyle="1" w:styleId="spellingerror">
    <w:name w:val="spellingerror"/>
    <w:basedOn w:val="DefaultParagraphFont"/>
    <w:rsid w:val="00BC03D8"/>
  </w:style>
  <w:style w:type="character" w:styleId="UnresolvedMention">
    <w:name w:val="Unresolved Mention"/>
    <w:basedOn w:val="DefaultParagraphFont"/>
    <w:uiPriority w:val="99"/>
    <w:semiHidden/>
    <w:unhideWhenUsed/>
    <w:rsid w:val="00BC03D8"/>
    <w:rPr>
      <w:color w:val="605E5C"/>
      <w:shd w:val="clear" w:color="auto" w:fill="E1DFDD"/>
    </w:rPr>
  </w:style>
  <w:style w:type="character" w:styleId="FollowedHyperlink">
    <w:name w:val="FollowedHyperlink"/>
    <w:basedOn w:val="DefaultParagraphFont"/>
    <w:uiPriority w:val="99"/>
    <w:semiHidden/>
    <w:unhideWhenUsed/>
    <w:rsid w:val="00BC03D8"/>
    <w:rPr>
      <w:color w:val="954F72" w:themeColor="followedHyperlink"/>
      <w:u w:val="single"/>
    </w:rPr>
  </w:style>
  <w:style w:type="character" w:styleId="CommentReference">
    <w:name w:val="annotation reference"/>
    <w:basedOn w:val="DefaultParagraphFont"/>
    <w:uiPriority w:val="99"/>
    <w:semiHidden/>
    <w:unhideWhenUsed/>
    <w:rsid w:val="00BC03D8"/>
    <w:rPr>
      <w:sz w:val="16"/>
      <w:szCs w:val="16"/>
    </w:rPr>
  </w:style>
  <w:style w:type="paragraph" w:styleId="CommentText">
    <w:name w:val="annotation text"/>
    <w:basedOn w:val="Normal"/>
    <w:link w:val="CommentTextChar"/>
    <w:uiPriority w:val="99"/>
    <w:semiHidden/>
    <w:unhideWhenUsed/>
    <w:rsid w:val="00BC03D8"/>
    <w:rPr>
      <w:sz w:val="20"/>
      <w:szCs w:val="20"/>
    </w:rPr>
  </w:style>
  <w:style w:type="character" w:customStyle="1" w:styleId="CommentTextChar">
    <w:name w:val="Comment Text Char"/>
    <w:basedOn w:val="DefaultParagraphFont"/>
    <w:link w:val="CommentText"/>
    <w:uiPriority w:val="99"/>
    <w:semiHidden/>
    <w:rsid w:val="00BC03D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C03D8"/>
    <w:rPr>
      <w:b/>
      <w:bCs/>
    </w:rPr>
  </w:style>
  <w:style w:type="character" w:customStyle="1" w:styleId="CommentSubjectChar">
    <w:name w:val="Comment Subject Char"/>
    <w:basedOn w:val="CommentTextChar"/>
    <w:link w:val="CommentSubject"/>
    <w:uiPriority w:val="99"/>
    <w:semiHidden/>
    <w:rsid w:val="00BC03D8"/>
    <w:rPr>
      <w:rFonts w:ascii="Times New Roman" w:eastAsia="Times New Roman" w:hAnsi="Times New Roman" w:cs="Times New Roman"/>
      <w:b/>
      <w:bCs/>
      <w:sz w:val="20"/>
      <w:szCs w:val="20"/>
    </w:rPr>
  </w:style>
  <w:style w:type="paragraph" w:styleId="NoSpacing">
    <w:name w:val="No Spacing"/>
    <w:uiPriority w:val="1"/>
    <w:qFormat/>
    <w:rsid w:val="00BC03D8"/>
    <w:pPr>
      <w:spacing w:after="0" w:line="240" w:lineRule="auto"/>
    </w:pPr>
    <w:rPr>
      <w:rFonts w:ascii="Times New Roman" w:eastAsia="Times New Roman" w:hAnsi="Times New Roman" w:cs="Times New Roman"/>
      <w:sz w:val="24"/>
      <w:szCs w:val="24"/>
    </w:rPr>
  </w:style>
  <w:style w:type="paragraph" w:customStyle="1" w:styleId="Default">
    <w:name w:val="Default"/>
    <w:rsid w:val="00BC03D8"/>
    <w:pPr>
      <w:autoSpaceDE w:val="0"/>
      <w:autoSpaceDN w:val="0"/>
      <w:adjustRightInd w:val="0"/>
      <w:spacing w:after="0" w:line="240" w:lineRule="auto"/>
    </w:pPr>
    <w:rPr>
      <w:rFonts w:ascii="Calibri" w:hAnsi="Calibri" w:cs="Calibri"/>
      <w:color w:val="000000"/>
      <w:sz w:val="24"/>
      <w:szCs w:val="24"/>
    </w:rPr>
  </w:style>
  <w:style w:type="paragraph" w:customStyle="1" w:styleId="endmarkenabled">
    <w:name w:val="endmarkenabled"/>
    <w:basedOn w:val="Normal"/>
    <w:rsid w:val="00BC03D8"/>
    <w:pPr>
      <w:spacing w:before="100" w:beforeAutospacing="1" w:after="100" w:afterAutospacing="1"/>
    </w:pPr>
  </w:style>
  <w:style w:type="paragraph" w:styleId="Caption">
    <w:name w:val="caption"/>
    <w:basedOn w:val="Normal"/>
    <w:next w:val="Normal"/>
    <w:uiPriority w:val="35"/>
    <w:unhideWhenUsed/>
    <w:qFormat/>
    <w:rsid w:val="00BC03D8"/>
    <w:pPr>
      <w:spacing w:after="200"/>
    </w:pPr>
    <w:rPr>
      <w:rFonts w:asciiTheme="minorHAnsi" w:eastAsiaTheme="minorHAnsi" w:hAnsiTheme="minorHAnsi" w:cstheme="minorBidi"/>
      <w:i/>
      <w:iCs/>
      <w:color w:val="44546A" w:themeColor="text2"/>
      <w:sz w:val="18"/>
      <w:szCs w:val="18"/>
    </w:rPr>
  </w:style>
  <w:style w:type="table" w:styleId="TableGrid">
    <w:name w:val="Table Grid"/>
    <w:basedOn w:val="TableNormal"/>
    <w:uiPriority w:val="39"/>
    <w:rsid w:val="00BC0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1">
    <w:name w:val="gmail-p1"/>
    <w:basedOn w:val="Normal"/>
    <w:rsid w:val="00BC03D8"/>
    <w:pPr>
      <w:spacing w:before="100" w:beforeAutospacing="1" w:after="100" w:afterAutospacing="1"/>
    </w:pPr>
    <w:rPr>
      <w:rFonts w:eastAsiaTheme="minorHAnsi"/>
    </w:rPr>
  </w:style>
  <w:style w:type="paragraph" w:customStyle="1" w:styleId="Pa2">
    <w:name w:val="Pa2"/>
    <w:basedOn w:val="Normal"/>
    <w:uiPriority w:val="99"/>
    <w:rsid w:val="00BC03D8"/>
    <w:pPr>
      <w:autoSpaceDE w:val="0"/>
      <w:autoSpaceDN w:val="0"/>
      <w:spacing w:line="241" w:lineRule="atLeast"/>
    </w:pPr>
    <w:rPr>
      <w:rFonts w:ascii="Great Vibes" w:eastAsiaTheme="minorHAnsi" w:hAnsi="Great Vibes"/>
    </w:rPr>
  </w:style>
  <w:style w:type="character" w:customStyle="1" w:styleId="A3">
    <w:name w:val="A3"/>
    <w:basedOn w:val="DefaultParagraphFont"/>
    <w:uiPriority w:val="99"/>
    <w:rsid w:val="00BC03D8"/>
    <w:rPr>
      <w:rFonts w:ascii="Droid Serif" w:hAnsi="Droid Serif" w:hint="default"/>
      <w:color w:val="000000"/>
    </w:rPr>
  </w:style>
  <w:style w:type="paragraph" w:customStyle="1" w:styleId="Pa3">
    <w:name w:val="Pa3"/>
    <w:basedOn w:val="Default"/>
    <w:next w:val="Default"/>
    <w:uiPriority w:val="99"/>
    <w:rsid w:val="00BC03D8"/>
    <w:pPr>
      <w:spacing w:line="221" w:lineRule="atLeast"/>
    </w:pPr>
    <w:rPr>
      <w:rFonts w:ascii="IBM Plex Serif" w:hAnsi="IBM Plex Serif" w:cstheme="minorBidi"/>
      <w:color w:val="auto"/>
    </w:rPr>
  </w:style>
  <w:style w:type="character" w:customStyle="1" w:styleId="st">
    <w:name w:val="st"/>
    <w:basedOn w:val="DefaultParagraphFont"/>
    <w:rsid w:val="00BC03D8"/>
  </w:style>
  <w:style w:type="character" w:styleId="SubtleEmphasis">
    <w:name w:val="Subtle Emphasis"/>
    <w:basedOn w:val="DefaultParagraphFont"/>
    <w:uiPriority w:val="19"/>
    <w:qFormat/>
    <w:rsid w:val="00BC03D8"/>
    <w:rPr>
      <w:i/>
      <w:iCs/>
      <w:color w:val="404040" w:themeColor="text1" w:themeTint="BF"/>
    </w:rPr>
  </w:style>
  <w:style w:type="paragraph" w:customStyle="1" w:styleId="Pa6">
    <w:name w:val="Pa6"/>
    <w:basedOn w:val="Default"/>
    <w:next w:val="Default"/>
    <w:uiPriority w:val="99"/>
    <w:rsid w:val="00BC03D8"/>
    <w:pPr>
      <w:spacing w:line="221" w:lineRule="atLeast"/>
    </w:pPr>
    <w:rPr>
      <w:rFonts w:ascii="IBM Plex Sans" w:hAnsi="IBM Plex Sans" w:cstheme="minorBidi"/>
      <w:color w:val="auto"/>
    </w:rPr>
  </w:style>
  <w:style w:type="character" w:customStyle="1" w:styleId="A6">
    <w:name w:val="A6"/>
    <w:uiPriority w:val="99"/>
    <w:rsid w:val="00BC03D8"/>
    <w:rPr>
      <w:rFonts w:ascii="IBM Plex Sans" w:hAnsi="IBM Plex Sans" w:cs="IBM Plex Sans" w:hint="default"/>
      <w:color w:val="000000"/>
      <w:sz w:val="20"/>
      <w:szCs w:val="20"/>
    </w:rPr>
  </w:style>
  <w:style w:type="paragraph" w:customStyle="1" w:styleId="font8">
    <w:name w:val="font_8"/>
    <w:basedOn w:val="Normal"/>
    <w:rsid w:val="00BC03D8"/>
    <w:pPr>
      <w:spacing w:before="100" w:beforeAutospacing="1" w:after="100" w:afterAutospacing="1"/>
    </w:pPr>
  </w:style>
  <w:style w:type="paragraph" w:customStyle="1" w:styleId="MediumGrid1-Accent21">
    <w:name w:val="Medium Grid 1 - Accent 21"/>
    <w:basedOn w:val="ListParagraph"/>
    <w:autoRedefine/>
    <w:uiPriority w:val="34"/>
    <w:qFormat/>
    <w:rsid w:val="00BC03D8"/>
    <w:pPr>
      <w:numPr>
        <w:numId w:val="1"/>
      </w:numPr>
      <w:shd w:val="clear" w:color="auto" w:fill="FFFFFF"/>
      <w:tabs>
        <w:tab w:val="num" w:pos="360"/>
      </w:tabs>
      <w:spacing w:before="120" w:after="120"/>
      <w:ind w:left="720" w:firstLine="0"/>
      <w:contextualSpacing w:val="0"/>
    </w:pPr>
    <w:rPr>
      <w:rFonts w:eastAsiaTheme="minorHAnsi"/>
      <w:bCs/>
      <w:color w:val="000000" w:themeColor="text1"/>
    </w:rPr>
  </w:style>
  <w:style w:type="character" w:customStyle="1" w:styleId="A1">
    <w:name w:val="A1"/>
    <w:uiPriority w:val="99"/>
    <w:rsid w:val="00BC03D8"/>
    <w:rPr>
      <w:rFonts w:ascii="Montserrat Medium" w:hAnsi="Montserrat Medium" w:cs="Montserrat Medium" w:hint="default"/>
      <w:color w:val="000000"/>
      <w:sz w:val="20"/>
      <w:szCs w:val="20"/>
    </w:rPr>
  </w:style>
  <w:style w:type="paragraph" w:styleId="PlainText">
    <w:name w:val="Plain Text"/>
    <w:basedOn w:val="Normal"/>
    <w:link w:val="PlainTextChar"/>
    <w:uiPriority w:val="99"/>
    <w:unhideWhenUsed/>
    <w:rsid w:val="00BC03D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C03D8"/>
    <w:rPr>
      <w:rFonts w:ascii="Calibri" w:hAnsi="Calibri"/>
      <w:szCs w:val="21"/>
    </w:rPr>
  </w:style>
  <w:style w:type="paragraph" w:customStyle="1" w:styleId="xmsonormal">
    <w:name w:val="x_msonormal"/>
    <w:basedOn w:val="Normal"/>
    <w:rsid w:val="00BC03D8"/>
    <w:pPr>
      <w:spacing w:before="100" w:beforeAutospacing="1" w:after="100" w:afterAutospacing="1"/>
    </w:pPr>
    <w:rPr>
      <w:rFonts w:ascii="Calibri" w:eastAsiaTheme="minorHAnsi" w:hAnsi="Calibri" w:cs="Calibri"/>
      <w:sz w:val="22"/>
      <w:szCs w:val="22"/>
    </w:rPr>
  </w:style>
  <w:style w:type="paragraph" w:styleId="Header">
    <w:name w:val="header"/>
    <w:basedOn w:val="Normal"/>
    <w:link w:val="HeaderChar"/>
    <w:uiPriority w:val="99"/>
    <w:unhideWhenUsed/>
    <w:rsid w:val="00772974"/>
    <w:pPr>
      <w:tabs>
        <w:tab w:val="center" w:pos="4680"/>
        <w:tab w:val="right" w:pos="9360"/>
      </w:tabs>
    </w:pPr>
  </w:style>
  <w:style w:type="character" w:customStyle="1" w:styleId="HeaderChar">
    <w:name w:val="Header Char"/>
    <w:basedOn w:val="DefaultParagraphFont"/>
    <w:link w:val="Header"/>
    <w:uiPriority w:val="99"/>
    <w:rsid w:val="00772974"/>
    <w:rPr>
      <w:rFonts w:ascii="Times New Roman" w:eastAsia="Times New Roman" w:hAnsi="Times New Roman" w:cs="Times New Roman"/>
      <w:sz w:val="24"/>
      <w:szCs w:val="24"/>
    </w:rPr>
  </w:style>
  <w:style w:type="character" w:customStyle="1" w:styleId="mark68elddyi6">
    <w:name w:val="mark68elddyi6"/>
    <w:basedOn w:val="DefaultParagraphFont"/>
    <w:rsid w:val="003E7CD8"/>
  </w:style>
  <w:style w:type="paragraph" w:customStyle="1" w:styleId="paragraph">
    <w:name w:val="paragraph"/>
    <w:basedOn w:val="Normal"/>
    <w:rsid w:val="003E7CD8"/>
    <w:pPr>
      <w:spacing w:before="100" w:beforeAutospacing="1" w:after="100" w:afterAutospacing="1"/>
    </w:pPr>
  </w:style>
  <w:style w:type="character" w:customStyle="1" w:styleId="normaltextrun">
    <w:name w:val="normaltextrun"/>
    <w:basedOn w:val="DefaultParagraphFont"/>
    <w:rsid w:val="003E7CD8"/>
  </w:style>
  <w:style w:type="character" w:customStyle="1" w:styleId="eop">
    <w:name w:val="eop"/>
    <w:basedOn w:val="DefaultParagraphFont"/>
    <w:rsid w:val="003E7CD8"/>
  </w:style>
  <w:style w:type="character" w:customStyle="1" w:styleId="bcx9">
    <w:name w:val="bcx9"/>
    <w:basedOn w:val="DefaultParagraphFont"/>
    <w:rsid w:val="00226F6F"/>
  </w:style>
  <w:style w:type="character" w:customStyle="1" w:styleId="tabchar">
    <w:name w:val="tabchar"/>
    <w:basedOn w:val="DefaultParagraphFont"/>
    <w:rsid w:val="00E41BAA"/>
  </w:style>
  <w:style w:type="paragraph" w:customStyle="1" w:styleId="MemoSubhead">
    <w:name w:val="Memo Subhead"/>
    <w:basedOn w:val="Normal"/>
    <w:rsid w:val="00633E67"/>
    <w:rPr>
      <w:b/>
    </w:rPr>
  </w:style>
  <w:style w:type="paragraph" w:customStyle="1" w:styleId="p4">
    <w:name w:val="p4"/>
    <w:basedOn w:val="Normal"/>
    <w:rsid w:val="002E1C86"/>
    <w:pPr>
      <w:spacing w:before="100" w:beforeAutospacing="1" w:after="100" w:afterAutospacing="1"/>
    </w:pPr>
    <w:rPr>
      <w:rFonts w:ascii="Times" w:eastAsiaTheme="minorEastAsia" w:hAnsi="Times" w:cstheme="minorBidi"/>
      <w:sz w:val="20"/>
      <w:szCs w:val="20"/>
    </w:rPr>
  </w:style>
  <w:style w:type="character" w:customStyle="1" w:styleId="apple-converted-space">
    <w:name w:val="apple-converted-space"/>
    <w:basedOn w:val="DefaultParagraphFont"/>
    <w:rsid w:val="002E3BFD"/>
  </w:style>
  <w:style w:type="character" w:customStyle="1" w:styleId="apple-tab-span">
    <w:name w:val="apple-tab-span"/>
    <w:basedOn w:val="DefaultParagraphFont"/>
    <w:rsid w:val="00CF2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03058">
      <w:bodyDiv w:val="1"/>
      <w:marLeft w:val="0"/>
      <w:marRight w:val="0"/>
      <w:marTop w:val="0"/>
      <w:marBottom w:val="0"/>
      <w:divBdr>
        <w:top w:val="none" w:sz="0" w:space="0" w:color="auto"/>
        <w:left w:val="none" w:sz="0" w:space="0" w:color="auto"/>
        <w:bottom w:val="none" w:sz="0" w:space="0" w:color="auto"/>
        <w:right w:val="none" w:sz="0" w:space="0" w:color="auto"/>
      </w:divBdr>
    </w:div>
    <w:div w:id="63260525">
      <w:bodyDiv w:val="1"/>
      <w:marLeft w:val="0"/>
      <w:marRight w:val="0"/>
      <w:marTop w:val="0"/>
      <w:marBottom w:val="0"/>
      <w:divBdr>
        <w:top w:val="none" w:sz="0" w:space="0" w:color="auto"/>
        <w:left w:val="none" w:sz="0" w:space="0" w:color="auto"/>
        <w:bottom w:val="none" w:sz="0" w:space="0" w:color="auto"/>
        <w:right w:val="none" w:sz="0" w:space="0" w:color="auto"/>
      </w:divBdr>
    </w:div>
    <w:div w:id="74514618">
      <w:bodyDiv w:val="1"/>
      <w:marLeft w:val="0"/>
      <w:marRight w:val="0"/>
      <w:marTop w:val="0"/>
      <w:marBottom w:val="0"/>
      <w:divBdr>
        <w:top w:val="none" w:sz="0" w:space="0" w:color="auto"/>
        <w:left w:val="none" w:sz="0" w:space="0" w:color="auto"/>
        <w:bottom w:val="none" w:sz="0" w:space="0" w:color="auto"/>
        <w:right w:val="none" w:sz="0" w:space="0" w:color="auto"/>
      </w:divBdr>
    </w:div>
    <w:div w:id="150877793">
      <w:bodyDiv w:val="1"/>
      <w:marLeft w:val="0"/>
      <w:marRight w:val="0"/>
      <w:marTop w:val="0"/>
      <w:marBottom w:val="0"/>
      <w:divBdr>
        <w:top w:val="none" w:sz="0" w:space="0" w:color="auto"/>
        <w:left w:val="none" w:sz="0" w:space="0" w:color="auto"/>
        <w:bottom w:val="none" w:sz="0" w:space="0" w:color="auto"/>
        <w:right w:val="none" w:sz="0" w:space="0" w:color="auto"/>
      </w:divBdr>
    </w:div>
    <w:div w:id="187722786">
      <w:bodyDiv w:val="1"/>
      <w:marLeft w:val="0"/>
      <w:marRight w:val="0"/>
      <w:marTop w:val="0"/>
      <w:marBottom w:val="0"/>
      <w:divBdr>
        <w:top w:val="none" w:sz="0" w:space="0" w:color="auto"/>
        <w:left w:val="none" w:sz="0" w:space="0" w:color="auto"/>
        <w:bottom w:val="none" w:sz="0" w:space="0" w:color="auto"/>
        <w:right w:val="none" w:sz="0" w:space="0" w:color="auto"/>
      </w:divBdr>
      <w:divsChild>
        <w:div w:id="1663388426">
          <w:marLeft w:val="0"/>
          <w:marRight w:val="0"/>
          <w:marTop w:val="0"/>
          <w:marBottom w:val="0"/>
          <w:divBdr>
            <w:top w:val="none" w:sz="0" w:space="0" w:color="auto"/>
            <w:left w:val="none" w:sz="0" w:space="0" w:color="auto"/>
            <w:bottom w:val="none" w:sz="0" w:space="0" w:color="auto"/>
            <w:right w:val="none" w:sz="0" w:space="0" w:color="auto"/>
          </w:divBdr>
          <w:divsChild>
            <w:div w:id="602373804">
              <w:marLeft w:val="0"/>
              <w:marRight w:val="0"/>
              <w:marTop w:val="0"/>
              <w:marBottom w:val="0"/>
              <w:divBdr>
                <w:top w:val="none" w:sz="0" w:space="0" w:color="auto"/>
                <w:left w:val="none" w:sz="0" w:space="0" w:color="auto"/>
                <w:bottom w:val="none" w:sz="0" w:space="0" w:color="auto"/>
                <w:right w:val="none" w:sz="0" w:space="0" w:color="auto"/>
              </w:divBdr>
            </w:div>
            <w:div w:id="742948374">
              <w:marLeft w:val="0"/>
              <w:marRight w:val="0"/>
              <w:marTop w:val="0"/>
              <w:marBottom w:val="0"/>
              <w:divBdr>
                <w:top w:val="none" w:sz="0" w:space="0" w:color="auto"/>
                <w:left w:val="none" w:sz="0" w:space="0" w:color="auto"/>
                <w:bottom w:val="none" w:sz="0" w:space="0" w:color="auto"/>
                <w:right w:val="none" w:sz="0" w:space="0" w:color="auto"/>
              </w:divBdr>
            </w:div>
            <w:div w:id="1972637913">
              <w:marLeft w:val="0"/>
              <w:marRight w:val="0"/>
              <w:marTop w:val="0"/>
              <w:marBottom w:val="0"/>
              <w:divBdr>
                <w:top w:val="none" w:sz="0" w:space="0" w:color="auto"/>
                <w:left w:val="none" w:sz="0" w:space="0" w:color="auto"/>
                <w:bottom w:val="none" w:sz="0" w:space="0" w:color="auto"/>
                <w:right w:val="none" w:sz="0" w:space="0" w:color="auto"/>
              </w:divBdr>
            </w:div>
          </w:divsChild>
        </w:div>
        <w:div w:id="1768385544">
          <w:marLeft w:val="0"/>
          <w:marRight w:val="0"/>
          <w:marTop w:val="0"/>
          <w:marBottom w:val="0"/>
          <w:divBdr>
            <w:top w:val="none" w:sz="0" w:space="0" w:color="auto"/>
            <w:left w:val="none" w:sz="0" w:space="0" w:color="auto"/>
            <w:bottom w:val="none" w:sz="0" w:space="0" w:color="auto"/>
            <w:right w:val="none" w:sz="0" w:space="0" w:color="auto"/>
          </w:divBdr>
          <w:divsChild>
            <w:div w:id="682512709">
              <w:marLeft w:val="0"/>
              <w:marRight w:val="0"/>
              <w:marTop w:val="0"/>
              <w:marBottom w:val="0"/>
              <w:divBdr>
                <w:top w:val="none" w:sz="0" w:space="0" w:color="auto"/>
                <w:left w:val="none" w:sz="0" w:space="0" w:color="auto"/>
                <w:bottom w:val="none" w:sz="0" w:space="0" w:color="auto"/>
                <w:right w:val="none" w:sz="0" w:space="0" w:color="auto"/>
              </w:divBdr>
            </w:div>
            <w:div w:id="954017152">
              <w:marLeft w:val="0"/>
              <w:marRight w:val="0"/>
              <w:marTop w:val="0"/>
              <w:marBottom w:val="0"/>
              <w:divBdr>
                <w:top w:val="none" w:sz="0" w:space="0" w:color="auto"/>
                <w:left w:val="none" w:sz="0" w:space="0" w:color="auto"/>
                <w:bottom w:val="none" w:sz="0" w:space="0" w:color="auto"/>
                <w:right w:val="none" w:sz="0" w:space="0" w:color="auto"/>
              </w:divBdr>
            </w:div>
            <w:div w:id="14840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2758">
      <w:bodyDiv w:val="1"/>
      <w:marLeft w:val="0"/>
      <w:marRight w:val="0"/>
      <w:marTop w:val="0"/>
      <w:marBottom w:val="0"/>
      <w:divBdr>
        <w:top w:val="none" w:sz="0" w:space="0" w:color="auto"/>
        <w:left w:val="none" w:sz="0" w:space="0" w:color="auto"/>
        <w:bottom w:val="none" w:sz="0" w:space="0" w:color="auto"/>
        <w:right w:val="none" w:sz="0" w:space="0" w:color="auto"/>
      </w:divBdr>
      <w:divsChild>
        <w:div w:id="317656598">
          <w:marLeft w:val="0"/>
          <w:marRight w:val="0"/>
          <w:marTop w:val="0"/>
          <w:marBottom w:val="0"/>
          <w:divBdr>
            <w:top w:val="none" w:sz="0" w:space="0" w:color="auto"/>
            <w:left w:val="none" w:sz="0" w:space="0" w:color="auto"/>
            <w:bottom w:val="none" w:sz="0" w:space="0" w:color="auto"/>
            <w:right w:val="none" w:sz="0" w:space="0" w:color="auto"/>
          </w:divBdr>
        </w:div>
        <w:div w:id="332146107">
          <w:marLeft w:val="0"/>
          <w:marRight w:val="0"/>
          <w:marTop w:val="0"/>
          <w:marBottom w:val="0"/>
          <w:divBdr>
            <w:top w:val="none" w:sz="0" w:space="0" w:color="auto"/>
            <w:left w:val="none" w:sz="0" w:space="0" w:color="auto"/>
            <w:bottom w:val="none" w:sz="0" w:space="0" w:color="auto"/>
            <w:right w:val="none" w:sz="0" w:space="0" w:color="auto"/>
          </w:divBdr>
        </w:div>
        <w:div w:id="872612816">
          <w:marLeft w:val="0"/>
          <w:marRight w:val="0"/>
          <w:marTop w:val="0"/>
          <w:marBottom w:val="0"/>
          <w:divBdr>
            <w:top w:val="none" w:sz="0" w:space="0" w:color="auto"/>
            <w:left w:val="none" w:sz="0" w:space="0" w:color="auto"/>
            <w:bottom w:val="none" w:sz="0" w:space="0" w:color="auto"/>
            <w:right w:val="none" w:sz="0" w:space="0" w:color="auto"/>
          </w:divBdr>
        </w:div>
        <w:div w:id="1387753777">
          <w:marLeft w:val="0"/>
          <w:marRight w:val="0"/>
          <w:marTop w:val="0"/>
          <w:marBottom w:val="0"/>
          <w:divBdr>
            <w:top w:val="none" w:sz="0" w:space="0" w:color="auto"/>
            <w:left w:val="none" w:sz="0" w:space="0" w:color="auto"/>
            <w:bottom w:val="none" w:sz="0" w:space="0" w:color="auto"/>
            <w:right w:val="none" w:sz="0" w:space="0" w:color="auto"/>
          </w:divBdr>
        </w:div>
        <w:div w:id="1743022409">
          <w:marLeft w:val="0"/>
          <w:marRight w:val="0"/>
          <w:marTop w:val="0"/>
          <w:marBottom w:val="0"/>
          <w:divBdr>
            <w:top w:val="none" w:sz="0" w:space="0" w:color="auto"/>
            <w:left w:val="none" w:sz="0" w:space="0" w:color="auto"/>
            <w:bottom w:val="none" w:sz="0" w:space="0" w:color="auto"/>
            <w:right w:val="none" w:sz="0" w:space="0" w:color="auto"/>
          </w:divBdr>
        </w:div>
        <w:div w:id="1750539099">
          <w:marLeft w:val="0"/>
          <w:marRight w:val="0"/>
          <w:marTop w:val="0"/>
          <w:marBottom w:val="0"/>
          <w:divBdr>
            <w:top w:val="none" w:sz="0" w:space="0" w:color="auto"/>
            <w:left w:val="none" w:sz="0" w:space="0" w:color="auto"/>
            <w:bottom w:val="none" w:sz="0" w:space="0" w:color="auto"/>
            <w:right w:val="none" w:sz="0" w:space="0" w:color="auto"/>
          </w:divBdr>
        </w:div>
        <w:div w:id="2075396597">
          <w:marLeft w:val="0"/>
          <w:marRight w:val="0"/>
          <w:marTop w:val="0"/>
          <w:marBottom w:val="0"/>
          <w:divBdr>
            <w:top w:val="none" w:sz="0" w:space="0" w:color="auto"/>
            <w:left w:val="none" w:sz="0" w:space="0" w:color="auto"/>
            <w:bottom w:val="none" w:sz="0" w:space="0" w:color="auto"/>
            <w:right w:val="none" w:sz="0" w:space="0" w:color="auto"/>
          </w:divBdr>
        </w:div>
        <w:div w:id="2122646367">
          <w:marLeft w:val="0"/>
          <w:marRight w:val="0"/>
          <w:marTop w:val="0"/>
          <w:marBottom w:val="0"/>
          <w:divBdr>
            <w:top w:val="none" w:sz="0" w:space="0" w:color="auto"/>
            <w:left w:val="none" w:sz="0" w:space="0" w:color="auto"/>
            <w:bottom w:val="none" w:sz="0" w:space="0" w:color="auto"/>
            <w:right w:val="none" w:sz="0" w:space="0" w:color="auto"/>
          </w:divBdr>
        </w:div>
      </w:divsChild>
    </w:div>
    <w:div w:id="239022307">
      <w:bodyDiv w:val="1"/>
      <w:marLeft w:val="0"/>
      <w:marRight w:val="0"/>
      <w:marTop w:val="0"/>
      <w:marBottom w:val="0"/>
      <w:divBdr>
        <w:top w:val="none" w:sz="0" w:space="0" w:color="auto"/>
        <w:left w:val="none" w:sz="0" w:space="0" w:color="auto"/>
        <w:bottom w:val="none" w:sz="0" w:space="0" w:color="auto"/>
        <w:right w:val="none" w:sz="0" w:space="0" w:color="auto"/>
      </w:divBdr>
    </w:div>
    <w:div w:id="255284288">
      <w:bodyDiv w:val="1"/>
      <w:marLeft w:val="0"/>
      <w:marRight w:val="0"/>
      <w:marTop w:val="0"/>
      <w:marBottom w:val="0"/>
      <w:divBdr>
        <w:top w:val="none" w:sz="0" w:space="0" w:color="auto"/>
        <w:left w:val="none" w:sz="0" w:space="0" w:color="auto"/>
        <w:bottom w:val="none" w:sz="0" w:space="0" w:color="auto"/>
        <w:right w:val="none" w:sz="0" w:space="0" w:color="auto"/>
      </w:divBdr>
    </w:div>
    <w:div w:id="265963953">
      <w:bodyDiv w:val="1"/>
      <w:marLeft w:val="0"/>
      <w:marRight w:val="0"/>
      <w:marTop w:val="0"/>
      <w:marBottom w:val="0"/>
      <w:divBdr>
        <w:top w:val="none" w:sz="0" w:space="0" w:color="auto"/>
        <w:left w:val="none" w:sz="0" w:space="0" w:color="auto"/>
        <w:bottom w:val="none" w:sz="0" w:space="0" w:color="auto"/>
        <w:right w:val="none" w:sz="0" w:space="0" w:color="auto"/>
      </w:divBdr>
    </w:div>
    <w:div w:id="360714681">
      <w:bodyDiv w:val="1"/>
      <w:marLeft w:val="0"/>
      <w:marRight w:val="0"/>
      <w:marTop w:val="0"/>
      <w:marBottom w:val="0"/>
      <w:divBdr>
        <w:top w:val="none" w:sz="0" w:space="0" w:color="auto"/>
        <w:left w:val="none" w:sz="0" w:space="0" w:color="auto"/>
        <w:bottom w:val="none" w:sz="0" w:space="0" w:color="auto"/>
        <w:right w:val="none" w:sz="0" w:space="0" w:color="auto"/>
      </w:divBdr>
      <w:divsChild>
        <w:div w:id="838889608">
          <w:marLeft w:val="0"/>
          <w:marRight w:val="0"/>
          <w:marTop w:val="0"/>
          <w:marBottom w:val="0"/>
          <w:divBdr>
            <w:top w:val="none" w:sz="0" w:space="0" w:color="auto"/>
            <w:left w:val="none" w:sz="0" w:space="0" w:color="auto"/>
            <w:bottom w:val="none" w:sz="0" w:space="0" w:color="auto"/>
            <w:right w:val="none" w:sz="0" w:space="0" w:color="auto"/>
          </w:divBdr>
        </w:div>
        <w:div w:id="853769504">
          <w:marLeft w:val="0"/>
          <w:marRight w:val="0"/>
          <w:marTop w:val="0"/>
          <w:marBottom w:val="0"/>
          <w:divBdr>
            <w:top w:val="none" w:sz="0" w:space="0" w:color="auto"/>
            <w:left w:val="none" w:sz="0" w:space="0" w:color="auto"/>
            <w:bottom w:val="none" w:sz="0" w:space="0" w:color="auto"/>
            <w:right w:val="none" w:sz="0" w:space="0" w:color="auto"/>
          </w:divBdr>
        </w:div>
        <w:div w:id="1130901301">
          <w:marLeft w:val="0"/>
          <w:marRight w:val="0"/>
          <w:marTop w:val="0"/>
          <w:marBottom w:val="0"/>
          <w:divBdr>
            <w:top w:val="none" w:sz="0" w:space="0" w:color="auto"/>
            <w:left w:val="none" w:sz="0" w:space="0" w:color="auto"/>
            <w:bottom w:val="none" w:sz="0" w:space="0" w:color="auto"/>
            <w:right w:val="none" w:sz="0" w:space="0" w:color="auto"/>
          </w:divBdr>
        </w:div>
        <w:div w:id="1171331595">
          <w:marLeft w:val="0"/>
          <w:marRight w:val="0"/>
          <w:marTop w:val="0"/>
          <w:marBottom w:val="0"/>
          <w:divBdr>
            <w:top w:val="none" w:sz="0" w:space="0" w:color="auto"/>
            <w:left w:val="none" w:sz="0" w:space="0" w:color="auto"/>
            <w:bottom w:val="none" w:sz="0" w:space="0" w:color="auto"/>
            <w:right w:val="none" w:sz="0" w:space="0" w:color="auto"/>
          </w:divBdr>
        </w:div>
        <w:div w:id="1207067499">
          <w:marLeft w:val="0"/>
          <w:marRight w:val="0"/>
          <w:marTop w:val="0"/>
          <w:marBottom w:val="0"/>
          <w:divBdr>
            <w:top w:val="none" w:sz="0" w:space="0" w:color="auto"/>
            <w:left w:val="none" w:sz="0" w:space="0" w:color="auto"/>
            <w:bottom w:val="none" w:sz="0" w:space="0" w:color="auto"/>
            <w:right w:val="none" w:sz="0" w:space="0" w:color="auto"/>
          </w:divBdr>
        </w:div>
        <w:div w:id="1777285723">
          <w:marLeft w:val="0"/>
          <w:marRight w:val="0"/>
          <w:marTop w:val="0"/>
          <w:marBottom w:val="0"/>
          <w:divBdr>
            <w:top w:val="none" w:sz="0" w:space="0" w:color="auto"/>
            <w:left w:val="none" w:sz="0" w:space="0" w:color="auto"/>
            <w:bottom w:val="none" w:sz="0" w:space="0" w:color="auto"/>
            <w:right w:val="none" w:sz="0" w:space="0" w:color="auto"/>
          </w:divBdr>
        </w:div>
      </w:divsChild>
    </w:div>
    <w:div w:id="397826383">
      <w:bodyDiv w:val="1"/>
      <w:marLeft w:val="0"/>
      <w:marRight w:val="0"/>
      <w:marTop w:val="0"/>
      <w:marBottom w:val="0"/>
      <w:divBdr>
        <w:top w:val="none" w:sz="0" w:space="0" w:color="auto"/>
        <w:left w:val="none" w:sz="0" w:space="0" w:color="auto"/>
        <w:bottom w:val="none" w:sz="0" w:space="0" w:color="auto"/>
        <w:right w:val="none" w:sz="0" w:space="0" w:color="auto"/>
      </w:divBdr>
      <w:divsChild>
        <w:div w:id="224268097">
          <w:marLeft w:val="0"/>
          <w:marRight w:val="0"/>
          <w:marTop w:val="0"/>
          <w:marBottom w:val="0"/>
          <w:divBdr>
            <w:top w:val="none" w:sz="0" w:space="0" w:color="auto"/>
            <w:left w:val="none" w:sz="0" w:space="0" w:color="auto"/>
            <w:bottom w:val="none" w:sz="0" w:space="0" w:color="auto"/>
            <w:right w:val="none" w:sz="0" w:space="0" w:color="auto"/>
          </w:divBdr>
        </w:div>
        <w:div w:id="264044583">
          <w:marLeft w:val="0"/>
          <w:marRight w:val="0"/>
          <w:marTop w:val="0"/>
          <w:marBottom w:val="0"/>
          <w:divBdr>
            <w:top w:val="none" w:sz="0" w:space="0" w:color="auto"/>
            <w:left w:val="none" w:sz="0" w:space="0" w:color="auto"/>
            <w:bottom w:val="none" w:sz="0" w:space="0" w:color="auto"/>
            <w:right w:val="none" w:sz="0" w:space="0" w:color="auto"/>
          </w:divBdr>
        </w:div>
        <w:div w:id="358513730">
          <w:marLeft w:val="0"/>
          <w:marRight w:val="0"/>
          <w:marTop w:val="0"/>
          <w:marBottom w:val="0"/>
          <w:divBdr>
            <w:top w:val="none" w:sz="0" w:space="0" w:color="auto"/>
            <w:left w:val="none" w:sz="0" w:space="0" w:color="auto"/>
            <w:bottom w:val="none" w:sz="0" w:space="0" w:color="auto"/>
            <w:right w:val="none" w:sz="0" w:space="0" w:color="auto"/>
          </w:divBdr>
        </w:div>
        <w:div w:id="1236935288">
          <w:marLeft w:val="0"/>
          <w:marRight w:val="0"/>
          <w:marTop w:val="0"/>
          <w:marBottom w:val="0"/>
          <w:divBdr>
            <w:top w:val="none" w:sz="0" w:space="0" w:color="auto"/>
            <w:left w:val="none" w:sz="0" w:space="0" w:color="auto"/>
            <w:bottom w:val="none" w:sz="0" w:space="0" w:color="auto"/>
            <w:right w:val="none" w:sz="0" w:space="0" w:color="auto"/>
          </w:divBdr>
        </w:div>
        <w:div w:id="1481071962">
          <w:marLeft w:val="0"/>
          <w:marRight w:val="0"/>
          <w:marTop w:val="0"/>
          <w:marBottom w:val="0"/>
          <w:divBdr>
            <w:top w:val="none" w:sz="0" w:space="0" w:color="auto"/>
            <w:left w:val="none" w:sz="0" w:space="0" w:color="auto"/>
            <w:bottom w:val="none" w:sz="0" w:space="0" w:color="auto"/>
            <w:right w:val="none" w:sz="0" w:space="0" w:color="auto"/>
          </w:divBdr>
        </w:div>
        <w:div w:id="1693453161">
          <w:marLeft w:val="0"/>
          <w:marRight w:val="0"/>
          <w:marTop w:val="0"/>
          <w:marBottom w:val="0"/>
          <w:divBdr>
            <w:top w:val="none" w:sz="0" w:space="0" w:color="auto"/>
            <w:left w:val="none" w:sz="0" w:space="0" w:color="auto"/>
            <w:bottom w:val="none" w:sz="0" w:space="0" w:color="auto"/>
            <w:right w:val="none" w:sz="0" w:space="0" w:color="auto"/>
          </w:divBdr>
        </w:div>
        <w:div w:id="1737777296">
          <w:marLeft w:val="0"/>
          <w:marRight w:val="0"/>
          <w:marTop w:val="0"/>
          <w:marBottom w:val="0"/>
          <w:divBdr>
            <w:top w:val="none" w:sz="0" w:space="0" w:color="auto"/>
            <w:left w:val="none" w:sz="0" w:space="0" w:color="auto"/>
            <w:bottom w:val="none" w:sz="0" w:space="0" w:color="auto"/>
            <w:right w:val="none" w:sz="0" w:space="0" w:color="auto"/>
          </w:divBdr>
        </w:div>
        <w:div w:id="1951544074">
          <w:marLeft w:val="0"/>
          <w:marRight w:val="0"/>
          <w:marTop w:val="0"/>
          <w:marBottom w:val="0"/>
          <w:divBdr>
            <w:top w:val="none" w:sz="0" w:space="0" w:color="auto"/>
            <w:left w:val="none" w:sz="0" w:space="0" w:color="auto"/>
            <w:bottom w:val="none" w:sz="0" w:space="0" w:color="auto"/>
            <w:right w:val="none" w:sz="0" w:space="0" w:color="auto"/>
          </w:divBdr>
        </w:div>
        <w:div w:id="1976910585">
          <w:marLeft w:val="0"/>
          <w:marRight w:val="0"/>
          <w:marTop w:val="0"/>
          <w:marBottom w:val="0"/>
          <w:divBdr>
            <w:top w:val="none" w:sz="0" w:space="0" w:color="auto"/>
            <w:left w:val="none" w:sz="0" w:space="0" w:color="auto"/>
            <w:bottom w:val="none" w:sz="0" w:space="0" w:color="auto"/>
            <w:right w:val="none" w:sz="0" w:space="0" w:color="auto"/>
          </w:divBdr>
        </w:div>
      </w:divsChild>
    </w:div>
    <w:div w:id="414058273">
      <w:bodyDiv w:val="1"/>
      <w:marLeft w:val="0"/>
      <w:marRight w:val="0"/>
      <w:marTop w:val="0"/>
      <w:marBottom w:val="0"/>
      <w:divBdr>
        <w:top w:val="none" w:sz="0" w:space="0" w:color="auto"/>
        <w:left w:val="none" w:sz="0" w:space="0" w:color="auto"/>
        <w:bottom w:val="none" w:sz="0" w:space="0" w:color="auto"/>
        <w:right w:val="none" w:sz="0" w:space="0" w:color="auto"/>
      </w:divBdr>
      <w:divsChild>
        <w:div w:id="142434112">
          <w:marLeft w:val="0"/>
          <w:marRight w:val="0"/>
          <w:marTop w:val="0"/>
          <w:marBottom w:val="0"/>
          <w:divBdr>
            <w:top w:val="none" w:sz="0" w:space="0" w:color="auto"/>
            <w:left w:val="none" w:sz="0" w:space="0" w:color="auto"/>
            <w:bottom w:val="none" w:sz="0" w:space="0" w:color="auto"/>
            <w:right w:val="none" w:sz="0" w:space="0" w:color="auto"/>
          </w:divBdr>
        </w:div>
        <w:div w:id="496698588">
          <w:marLeft w:val="0"/>
          <w:marRight w:val="0"/>
          <w:marTop w:val="0"/>
          <w:marBottom w:val="0"/>
          <w:divBdr>
            <w:top w:val="none" w:sz="0" w:space="0" w:color="auto"/>
            <w:left w:val="none" w:sz="0" w:space="0" w:color="auto"/>
            <w:bottom w:val="none" w:sz="0" w:space="0" w:color="auto"/>
            <w:right w:val="none" w:sz="0" w:space="0" w:color="auto"/>
          </w:divBdr>
        </w:div>
        <w:div w:id="1095440766">
          <w:marLeft w:val="0"/>
          <w:marRight w:val="0"/>
          <w:marTop w:val="0"/>
          <w:marBottom w:val="0"/>
          <w:divBdr>
            <w:top w:val="none" w:sz="0" w:space="0" w:color="auto"/>
            <w:left w:val="none" w:sz="0" w:space="0" w:color="auto"/>
            <w:bottom w:val="none" w:sz="0" w:space="0" w:color="auto"/>
            <w:right w:val="none" w:sz="0" w:space="0" w:color="auto"/>
          </w:divBdr>
        </w:div>
        <w:div w:id="1410931379">
          <w:marLeft w:val="0"/>
          <w:marRight w:val="0"/>
          <w:marTop w:val="0"/>
          <w:marBottom w:val="0"/>
          <w:divBdr>
            <w:top w:val="none" w:sz="0" w:space="0" w:color="auto"/>
            <w:left w:val="none" w:sz="0" w:space="0" w:color="auto"/>
            <w:bottom w:val="none" w:sz="0" w:space="0" w:color="auto"/>
            <w:right w:val="none" w:sz="0" w:space="0" w:color="auto"/>
          </w:divBdr>
        </w:div>
        <w:div w:id="1437864721">
          <w:marLeft w:val="0"/>
          <w:marRight w:val="0"/>
          <w:marTop w:val="0"/>
          <w:marBottom w:val="0"/>
          <w:divBdr>
            <w:top w:val="none" w:sz="0" w:space="0" w:color="auto"/>
            <w:left w:val="none" w:sz="0" w:space="0" w:color="auto"/>
            <w:bottom w:val="none" w:sz="0" w:space="0" w:color="auto"/>
            <w:right w:val="none" w:sz="0" w:space="0" w:color="auto"/>
          </w:divBdr>
        </w:div>
        <w:div w:id="1699231116">
          <w:marLeft w:val="0"/>
          <w:marRight w:val="0"/>
          <w:marTop w:val="0"/>
          <w:marBottom w:val="0"/>
          <w:divBdr>
            <w:top w:val="none" w:sz="0" w:space="0" w:color="auto"/>
            <w:left w:val="none" w:sz="0" w:space="0" w:color="auto"/>
            <w:bottom w:val="none" w:sz="0" w:space="0" w:color="auto"/>
            <w:right w:val="none" w:sz="0" w:space="0" w:color="auto"/>
          </w:divBdr>
        </w:div>
        <w:div w:id="1727415667">
          <w:marLeft w:val="0"/>
          <w:marRight w:val="0"/>
          <w:marTop w:val="0"/>
          <w:marBottom w:val="0"/>
          <w:divBdr>
            <w:top w:val="none" w:sz="0" w:space="0" w:color="auto"/>
            <w:left w:val="none" w:sz="0" w:space="0" w:color="auto"/>
            <w:bottom w:val="none" w:sz="0" w:space="0" w:color="auto"/>
            <w:right w:val="none" w:sz="0" w:space="0" w:color="auto"/>
          </w:divBdr>
        </w:div>
        <w:div w:id="1999073157">
          <w:marLeft w:val="0"/>
          <w:marRight w:val="0"/>
          <w:marTop w:val="0"/>
          <w:marBottom w:val="0"/>
          <w:divBdr>
            <w:top w:val="none" w:sz="0" w:space="0" w:color="auto"/>
            <w:left w:val="none" w:sz="0" w:space="0" w:color="auto"/>
            <w:bottom w:val="none" w:sz="0" w:space="0" w:color="auto"/>
            <w:right w:val="none" w:sz="0" w:space="0" w:color="auto"/>
          </w:divBdr>
        </w:div>
        <w:div w:id="2034961049">
          <w:marLeft w:val="0"/>
          <w:marRight w:val="0"/>
          <w:marTop w:val="0"/>
          <w:marBottom w:val="0"/>
          <w:divBdr>
            <w:top w:val="none" w:sz="0" w:space="0" w:color="auto"/>
            <w:left w:val="none" w:sz="0" w:space="0" w:color="auto"/>
            <w:bottom w:val="none" w:sz="0" w:space="0" w:color="auto"/>
            <w:right w:val="none" w:sz="0" w:space="0" w:color="auto"/>
          </w:divBdr>
        </w:div>
      </w:divsChild>
    </w:div>
    <w:div w:id="431055637">
      <w:bodyDiv w:val="1"/>
      <w:marLeft w:val="0"/>
      <w:marRight w:val="0"/>
      <w:marTop w:val="0"/>
      <w:marBottom w:val="0"/>
      <w:divBdr>
        <w:top w:val="none" w:sz="0" w:space="0" w:color="auto"/>
        <w:left w:val="none" w:sz="0" w:space="0" w:color="auto"/>
        <w:bottom w:val="none" w:sz="0" w:space="0" w:color="auto"/>
        <w:right w:val="none" w:sz="0" w:space="0" w:color="auto"/>
      </w:divBdr>
    </w:div>
    <w:div w:id="434255344">
      <w:bodyDiv w:val="1"/>
      <w:marLeft w:val="0"/>
      <w:marRight w:val="0"/>
      <w:marTop w:val="0"/>
      <w:marBottom w:val="0"/>
      <w:divBdr>
        <w:top w:val="none" w:sz="0" w:space="0" w:color="auto"/>
        <w:left w:val="none" w:sz="0" w:space="0" w:color="auto"/>
        <w:bottom w:val="none" w:sz="0" w:space="0" w:color="auto"/>
        <w:right w:val="none" w:sz="0" w:space="0" w:color="auto"/>
      </w:divBdr>
    </w:div>
    <w:div w:id="524949758">
      <w:bodyDiv w:val="1"/>
      <w:marLeft w:val="0"/>
      <w:marRight w:val="0"/>
      <w:marTop w:val="0"/>
      <w:marBottom w:val="0"/>
      <w:divBdr>
        <w:top w:val="none" w:sz="0" w:space="0" w:color="auto"/>
        <w:left w:val="none" w:sz="0" w:space="0" w:color="auto"/>
        <w:bottom w:val="none" w:sz="0" w:space="0" w:color="auto"/>
        <w:right w:val="none" w:sz="0" w:space="0" w:color="auto"/>
      </w:divBdr>
    </w:div>
    <w:div w:id="585577416">
      <w:bodyDiv w:val="1"/>
      <w:marLeft w:val="0"/>
      <w:marRight w:val="0"/>
      <w:marTop w:val="0"/>
      <w:marBottom w:val="0"/>
      <w:divBdr>
        <w:top w:val="none" w:sz="0" w:space="0" w:color="auto"/>
        <w:left w:val="none" w:sz="0" w:space="0" w:color="auto"/>
        <w:bottom w:val="none" w:sz="0" w:space="0" w:color="auto"/>
        <w:right w:val="none" w:sz="0" w:space="0" w:color="auto"/>
      </w:divBdr>
      <w:divsChild>
        <w:div w:id="343094620">
          <w:marLeft w:val="0"/>
          <w:marRight w:val="0"/>
          <w:marTop w:val="0"/>
          <w:marBottom w:val="0"/>
          <w:divBdr>
            <w:top w:val="none" w:sz="0" w:space="0" w:color="auto"/>
            <w:left w:val="none" w:sz="0" w:space="0" w:color="auto"/>
            <w:bottom w:val="none" w:sz="0" w:space="0" w:color="auto"/>
            <w:right w:val="none" w:sz="0" w:space="0" w:color="auto"/>
          </w:divBdr>
          <w:divsChild>
            <w:div w:id="1744641714">
              <w:marLeft w:val="0"/>
              <w:marRight w:val="0"/>
              <w:marTop w:val="0"/>
              <w:marBottom w:val="0"/>
              <w:divBdr>
                <w:top w:val="none" w:sz="0" w:space="0" w:color="auto"/>
                <w:left w:val="none" w:sz="0" w:space="0" w:color="auto"/>
                <w:bottom w:val="none" w:sz="0" w:space="0" w:color="auto"/>
                <w:right w:val="none" w:sz="0" w:space="0" w:color="auto"/>
              </w:divBdr>
            </w:div>
          </w:divsChild>
        </w:div>
        <w:div w:id="540635126">
          <w:marLeft w:val="0"/>
          <w:marRight w:val="0"/>
          <w:marTop w:val="0"/>
          <w:marBottom w:val="0"/>
          <w:divBdr>
            <w:top w:val="none" w:sz="0" w:space="0" w:color="auto"/>
            <w:left w:val="none" w:sz="0" w:space="0" w:color="auto"/>
            <w:bottom w:val="none" w:sz="0" w:space="0" w:color="auto"/>
            <w:right w:val="none" w:sz="0" w:space="0" w:color="auto"/>
          </w:divBdr>
        </w:div>
        <w:div w:id="866990812">
          <w:marLeft w:val="0"/>
          <w:marRight w:val="0"/>
          <w:marTop w:val="0"/>
          <w:marBottom w:val="0"/>
          <w:divBdr>
            <w:top w:val="none" w:sz="0" w:space="0" w:color="auto"/>
            <w:left w:val="none" w:sz="0" w:space="0" w:color="auto"/>
            <w:bottom w:val="none" w:sz="0" w:space="0" w:color="auto"/>
            <w:right w:val="none" w:sz="0" w:space="0" w:color="auto"/>
          </w:divBdr>
        </w:div>
        <w:div w:id="1106317074">
          <w:marLeft w:val="0"/>
          <w:marRight w:val="0"/>
          <w:marTop w:val="0"/>
          <w:marBottom w:val="0"/>
          <w:divBdr>
            <w:top w:val="none" w:sz="0" w:space="0" w:color="auto"/>
            <w:left w:val="none" w:sz="0" w:space="0" w:color="auto"/>
            <w:bottom w:val="none" w:sz="0" w:space="0" w:color="auto"/>
            <w:right w:val="none" w:sz="0" w:space="0" w:color="auto"/>
          </w:divBdr>
          <w:divsChild>
            <w:div w:id="157500753">
              <w:marLeft w:val="0"/>
              <w:marRight w:val="0"/>
              <w:marTop w:val="0"/>
              <w:marBottom w:val="0"/>
              <w:divBdr>
                <w:top w:val="none" w:sz="0" w:space="0" w:color="auto"/>
                <w:left w:val="none" w:sz="0" w:space="0" w:color="auto"/>
                <w:bottom w:val="none" w:sz="0" w:space="0" w:color="auto"/>
                <w:right w:val="none" w:sz="0" w:space="0" w:color="auto"/>
              </w:divBdr>
            </w:div>
            <w:div w:id="731660840">
              <w:marLeft w:val="0"/>
              <w:marRight w:val="0"/>
              <w:marTop w:val="0"/>
              <w:marBottom w:val="0"/>
              <w:divBdr>
                <w:top w:val="none" w:sz="0" w:space="0" w:color="auto"/>
                <w:left w:val="none" w:sz="0" w:space="0" w:color="auto"/>
                <w:bottom w:val="none" w:sz="0" w:space="0" w:color="auto"/>
                <w:right w:val="none" w:sz="0" w:space="0" w:color="auto"/>
              </w:divBdr>
            </w:div>
            <w:div w:id="793838887">
              <w:marLeft w:val="0"/>
              <w:marRight w:val="0"/>
              <w:marTop w:val="0"/>
              <w:marBottom w:val="0"/>
              <w:divBdr>
                <w:top w:val="none" w:sz="0" w:space="0" w:color="auto"/>
                <w:left w:val="none" w:sz="0" w:space="0" w:color="auto"/>
                <w:bottom w:val="none" w:sz="0" w:space="0" w:color="auto"/>
                <w:right w:val="none" w:sz="0" w:space="0" w:color="auto"/>
              </w:divBdr>
            </w:div>
          </w:divsChild>
        </w:div>
        <w:div w:id="1169515952">
          <w:marLeft w:val="0"/>
          <w:marRight w:val="0"/>
          <w:marTop w:val="0"/>
          <w:marBottom w:val="0"/>
          <w:divBdr>
            <w:top w:val="none" w:sz="0" w:space="0" w:color="auto"/>
            <w:left w:val="none" w:sz="0" w:space="0" w:color="auto"/>
            <w:bottom w:val="none" w:sz="0" w:space="0" w:color="auto"/>
            <w:right w:val="none" w:sz="0" w:space="0" w:color="auto"/>
          </w:divBdr>
        </w:div>
        <w:div w:id="1441872545">
          <w:marLeft w:val="0"/>
          <w:marRight w:val="0"/>
          <w:marTop w:val="0"/>
          <w:marBottom w:val="0"/>
          <w:divBdr>
            <w:top w:val="none" w:sz="0" w:space="0" w:color="auto"/>
            <w:left w:val="none" w:sz="0" w:space="0" w:color="auto"/>
            <w:bottom w:val="none" w:sz="0" w:space="0" w:color="auto"/>
            <w:right w:val="none" w:sz="0" w:space="0" w:color="auto"/>
          </w:divBdr>
        </w:div>
        <w:div w:id="1585263089">
          <w:marLeft w:val="0"/>
          <w:marRight w:val="0"/>
          <w:marTop w:val="0"/>
          <w:marBottom w:val="0"/>
          <w:divBdr>
            <w:top w:val="none" w:sz="0" w:space="0" w:color="auto"/>
            <w:left w:val="none" w:sz="0" w:space="0" w:color="auto"/>
            <w:bottom w:val="none" w:sz="0" w:space="0" w:color="auto"/>
            <w:right w:val="none" w:sz="0" w:space="0" w:color="auto"/>
          </w:divBdr>
          <w:divsChild>
            <w:div w:id="587076865">
              <w:marLeft w:val="0"/>
              <w:marRight w:val="0"/>
              <w:marTop w:val="0"/>
              <w:marBottom w:val="0"/>
              <w:divBdr>
                <w:top w:val="none" w:sz="0" w:space="0" w:color="auto"/>
                <w:left w:val="none" w:sz="0" w:space="0" w:color="auto"/>
                <w:bottom w:val="none" w:sz="0" w:space="0" w:color="auto"/>
                <w:right w:val="none" w:sz="0" w:space="0" w:color="auto"/>
              </w:divBdr>
            </w:div>
          </w:divsChild>
        </w:div>
        <w:div w:id="1839955074">
          <w:marLeft w:val="0"/>
          <w:marRight w:val="0"/>
          <w:marTop w:val="0"/>
          <w:marBottom w:val="0"/>
          <w:divBdr>
            <w:top w:val="none" w:sz="0" w:space="0" w:color="auto"/>
            <w:left w:val="none" w:sz="0" w:space="0" w:color="auto"/>
            <w:bottom w:val="none" w:sz="0" w:space="0" w:color="auto"/>
            <w:right w:val="none" w:sz="0" w:space="0" w:color="auto"/>
          </w:divBdr>
          <w:divsChild>
            <w:div w:id="988094742">
              <w:marLeft w:val="0"/>
              <w:marRight w:val="0"/>
              <w:marTop w:val="0"/>
              <w:marBottom w:val="0"/>
              <w:divBdr>
                <w:top w:val="none" w:sz="0" w:space="0" w:color="auto"/>
                <w:left w:val="none" w:sz="0" w:space="0" w:color="auto"/>
                <w:bottom w:val="none" w:sz="0" w:space="0" w:color="auto"/>
                <w:right w:val="none" w:sz="0" w:space="0" w:color="auto"/>
              </w:divBdr>
            </w:div>
            <w:div w:id="1184587518">
              <w:marLeft w:val="0"/>
              <w:marRight w:val="0"/>
              <w:marTop w:val="0"/>
              <w:marBottom w:val="0"/>
              <w:divBdr>
                <w:top w:val="none" w:sz="0" w:space="0" w:color="auto"/>
                <w:left w:val="none" w:sz="0" w:space="0" w:color="auto"/>
                <w:bottom w:val="none" w:sz="0" w:space="0" w:color="auto"/>
                <w:right w:val="none" w:sz="0" w:space="0" w:color="auto"/>
              </w:divBdr>
            </w:div>
          </w:divsChild>
        </w:div>
        <w:div w:id="1889605575">
          <w:marLeft w:val="0"/>
          <w:marRight w:val="0"/>
          <w:marTop w:val="0"/>
          <w:marBottom w:val="0"/>
          <w:divBdr>
            <w:top w:val="none" w:sz="0" w:space="0" w:color="auto"/>
            <w:left w:val="none" w:sz="0" w:space="0" w:color="auto"/>
            <w:bottom w:val="none" w:sz="0" w:space="0" w:color="auto"/>
            <w:right w:val="none" w:sz="0" w:space="0" w:color="auto"/>
          </w:divBdr>
        </w:div>
      </w:divsChild>
    </w:div>
    <w:div w:id="589125885">
      <w:bodyDiv w:val="1"/>
      <w:marLeft w:val="0"/>
      <w:marRight w:val="0"/>
      <w:marTop w:val="0"/>
      <w:marBottom w:val="0"/>
      <w:divBdr>
        <w:top w:val="none" w:sz="0" w:space="0" w:color="auto"/>
        <w:left w:val="none" w:sz="0" w:space="0" w:color="auto"/>
        <w:bottom w:val="none" w:sz="0" w:space="0" w:color="auto"/>
        <w:right w:val="none" w:sz="0" w:space="0" w:color="auto"/>
      </w:divBdr>
    </w:div>
    <w:div w:id="599917213">
      <w:bodyDiv w:val="1"/>
      <w:marLeft w:val="0"/>
      <w:marRight w:val="0"/>
      <w:marTop w:val="0"/>
      <w:marBottom w:val="0"/>
      <w:divBdr>
        <w:top w:val="none" w:sz="0" w:space="0" w:color="auto"/>
        <w:left w:val="none" w:sz="0" w:space="0" w:color="auto"/>
        <w:bottom w:val="none" w:sz="0" w:space="0" w:color="auto"/>
        <w:right w:val="none" w:sz="0" w:space="0" w:color="auto"/>
      </w:divBdr>
    </w:div>
    <w:div w:id="664624640">
      <w:bodyDiv w:val="1"/>
      <w:marLeft w:val="0"/>
      <w:marRight w:val="0"/>
      <w:marTop w:val="0"/>
      <w:marBottom w:val="0"/>
      <w:divBdr>
        <w:top w:val="none" w:sz="0" w:space="0" w:color="auto"/>
        <w:left w:val="none" w:sz="0" w:space="0" w:color="auto"/>
        <w:bottom w:val="none" w:sz="0" w:space="0" w:color="auto"/>
        <w:right w:val="none" w:sz="0" w:space="0" w:color="auto"/>
      </w:divBdr>
      <w:divsChild>
        <w:div w:id="293829387">
          <w:marLeft w:val="0"/>
          <w:marRight w:val="0"/>
          <w:marTop w:val="0"/>
          <w:marBottom w:val="0"/>
          <w:divBdr>
            <w:top w:val="none" w:sz="0" w:space="0" w:color="auto"/>
            <w:left w:val="none" w:sz="0" w:space="0" w:color="auto"/>
            <w:bottom w:val="none" w:sz="0" w:space="0" w:color="auto"/>
            <w:right w:val="none" w:sz="0" w:space="0" w:color="auto"/>
          </w:divBdr>
        </w:div>
        <w:div w:id="309333901">
          <w:marLeft w:val="0"/>
          <w:marRight w:val="0"/>
          <w:marTop w:val="0"/>
          <w:marBottom w:val="0"/>
          <w:divBdr>
            <w:top w:val="none" w:sz="0" w:space="0" w:color="auto"/>
            <w:left w:val="none" w:sz="0" w:space="0" w:color="auto"/>
            <w:bottom w:val="none" w:sz="0" w:space="0" w:color="auto"/>
            <w:right w:val="none" w:sz="0" w:space="0" w:color="auto"/>
          </w:divBdr>
        </w:div>
        <w:div w:id="586617774">
          <w:marLeft w:val="0"/>
          <w:marRight w:val="0"/>
          <w:marTop w:val="0"/>
          <w:marBottom w:val="0"/>
          <w:divBdr>
            <w:top w:val="none" w:sz="0" w:space="0" w:color="auto"/>
            <w:left w:val="none" w:sz="0" w:space="0" w:color="auto"/>
            <w:bottom w:val="none" w:sz="0" w:space="0" w:color="auto"/>
            <w:right w:val="none" w:sz="0" w:space="0" w:color="auto"/>
          </w:divBdr>
        </w:div>
        <w:div w:id="1711611894">
          <w:marLeft w:val="0"/>
          <w:marRight w:val="0"/>
          <w:marTop w:val="0"/>
          <w:marBottom w:val="0"/>
          <w:divBdr>
            <w:top w:val="none" w:sz="0" w:space="0" w:color="auto"/>
            <w:left w:val="none" w:sz="0" w:space="0" w:color="auto"/>
            <w:bottom w:val="none" w:sz="0" w:space="0" w:color="auto"/>
            <w:right w:val="none" w:sz="0" w:space="0" w:color="auto"/>
          </w:divBdr>
        </w:div>
        <w:div w:id="2058435278">
          <w:marLeft w:val="0"/>
          <w:marRight w:val="0"/>
          <w:marTop w:val="0"/>
          <w:marBottom w:val="0"/>
          <w:divBdr>
            <w:top w:val="none" w:sz="0" w:space="0" w:color="auto"/>
            <w:left w:val="none" w:sz="0" w:space="0" w:color="auto"/>
            <w:bottom w:val="none" w:sz="0" w:space="0" w:color="auto"/>
            <w:right w:val="none" w:sz="0" w:space="0" w:color="auto"/>
          </w:divBdr>
        </w:div>
        <w:div w:id="2110857551">
          <w:marLeft w:val="0"/>
          <w:marRight w:val="0"/>
          <w:marTop w:val="0"/>
          <w:marBottom w:val="0"/>
          <w:divBdr>
            <w:top w:val="none" w:sz="0" w:space="0" w:color="auto"/>
            <w:left w:val="none" w:sz="0" w:space="0" w:color="auto"/>
            <w:bottom w:val="none" w:sz="0" w:space="0" w:color="auto"/>
            <w:right w:val="none" w:sz="0" w:space="0" w:color="auto"/>
          </w:divBdr>
        </w:div>
      </w:divsChild>
    </w:div>
    <w:div w:id="673606015">
      <w:bodyDiv w:val="1"/>
      <w:marLeft w:val="0"/>
      <w:marRight w:val="0"/>
      <w:marTop w:val="0"/>
      <w:marBottom w:val="0"/>
      <w:divBdr>
        <w:top w:val="none" w:sz="0" w:space="0" w:color="auto"/>
        <w:left w:val="none" w:sz="0" w:space="0" w:color="auto"/>
        <w:bottom w:val="none" w:sz="0" w:space="0" w:color="auto"/>
        <w:right w:val="none" w:sz="0" w:space="0" w:color="auto"/>
      </w:divBdr>
    </w:div>
    <w:div w:id="778531443">
      <w:bodyDiv w:val="1"/>
      <w:marLeft w:val="0"/>
      <w:marRight w:val="0"/>
      <w:marTop w:val="0"/>
      <w:marBottom w:val="0"/>
      <w:divBdr>
        <w:top w:val="none" w:sz="0" w:space="0" w:color="auto"/>
        <w:left w:val="none" w:sz="0" w:space="0" w:color="auto"/>
        <w:bottom w:val="none" w:sz="0" w:space="0" w:color="auto"/>
        <w:right w:val="none" w:sz="0" w:space="0" w:color="auto"/>
      </w:divBdr>
    </w:div>
    <w:div w:id="817113266">
      <w:bodyDiv w:val="1"/>
      <w:marLeft w:val="0"/>
      <w:marRight w:val="0"/>
      <w:marTop w:val="0"/>
      <w:marBottom w:val="0"/>
      <w:divBdr>
        <w:top w:val="none" w:sz="0" w:space="0" w:color="auto"/>
        <w:left w:val="none" w:sz="0" w:space="0" w:color="auto"/>
        <w:bottom w:val="none" w:sz="0" w:space="0" w:color="auto"/>
        <w:right w:val="none" w:sz="0" w:space="0" w:color="auto"/>
      </w:divBdr>
    </w:div>
    <w:div w:id="826822813">
      <w:bodyDiv w:val="1"/>
      <w:marLeft w:val="0"/>
      <w:marRight w:val="0"/>
      <w:marTop w:val="0"/>
      <w:marBottom w:val="0"/>
      <w:divBdr>
        <w:top w:val="none" w:sz="0" w:space="0" w:color="auto"/>
        <w:left w:val="none" w:sz="0" w:space="0" w:color="auto"/>
        <w:bottom w:val="none" w:sz="0" w:space="0" w:color="auto"/>
        <w:right w:val="none" w:sz="0" w:space="0" w:color="auto"/>
      </w:divBdr>
      <w:divsChild>
        <w:div w:id="294719048">
          <w:marLeft w:val="0"/>
          <w:marRight w:val="0"/>
          <w:marTop w:val="0"/>
          <w:marBottom w:val="0"/>
          <w:divBdr>
            <w:top w:val="none" w:sz="0" w:space="0" w:color="auto"/>
            <w:left w:val="none" w:sz="0" w:space="0" w:color="auto"/>
            <w:bottom w:val="none" w:sz="0" w:space="0" w:color="auto"/>
            <w:right w:val="none" w:sz="0" w:space="0" w:color="auto"/>
          </w:divBdr>
        </w:div>
        <w:div w:id="373121937">
          <w:marLeft w:val="0"/>
          <w:marRight w:val="0"/>
          <w:marTop w:val="0"/>
          <w:marBottom w:val="0"/>
          <w:divBdr>
            <w:top w:val="none" w:sz="0" w:space="0" w:color="auto"/>
            <w:left w:val="none" w:sz="0" w:space="0" w:color="auto"/>
            <w:bottom w:val="none" w:sz="0" w:space="0" w:color="auto"/>
            <w:right w:val="none" w:sz="0" w:space="0" w:color="auto"/>
          </w:divBdr>
        </w:div>
        <w:div w:id="667561189">
          <w:marLeft w:val="0"/>
          <w:marRight w:val="0"/>
          <w:marTop w:val="0"/>
          <w:marBottom w:val="0"/>
          <w:divBdr>
            <w:top w:val="none" w:sz="0" w:space="0" w:color="auto"/>
            <w:left w:val="none" w:sz="0" w:space="0" w:color="auto"/>
            <w:bottom w:val="none" w:sz="0" w:space="0" w:color="auto"/>
            <w:right w:val="none" w:sz="0" w:space="0" w:color="auto"/>
          </w:divBdr>
        </w:div>
        <w:div w:id="1078748793">
          <w:marLeft w:val="0"/>
          <w:marRight w:val="0"/>
          <w:marTop w:val="0"/>
          <w:marBottom w:val="0"/>
          <w:divBdr>
            <w:top w:val="none" w:sz="0" w:space="0" w:color="auto"/>
            <w:left w:val="none" w:sz="0" w:space="0" w:color="auto"/>
            <w:bottom w:val="none" w:sz="0" w:space="0" w:color="auto"/>
            <w:right w:val="none" w:sz="0" w:space="0" w:color="auto"/>
          </w:divBdr>
        </w:div>
        <w:div w:id="1462571010">
          <w:marLeft w:val="0"/>
          <w:marRight w:val="0"/>
          <w:marTop w:val="0"/>
          <w:marBottom w:val="0"/>
          <w:divBdr>
            <w:top w:val="none" w:sz="0" w:space="0" w:color="auto"/>
            <w:left w:val="none" w:sz="0" w:space="0" w:color="auto"/>
            <w:bottom w:val="none" w:sz="0" w:space="0" w:color="auto"/>
            <w:right w:val="none" w:sz="0" w:space="0" w:color="auto"/>
          </w:divBdr>
        </w:div>
        <w:div w:id="1495488184">
          <w:marLeft w:val="0"/>
          <w:marRight w:val="0"/>
          <w:marTop w:val="0"/>
          <w:marBottom w:val="0"/>
          <w:divBdr>
            <w:top w:val="none" w:sz="0" w:space="0" w:color="auto"/>
            <w:left w:val="none" w:sz="0" w:space="0" w:color="auto"/>
            <w:bottom w:val="none" w:sz="0" w:space="0" w:color="auto"/>
            <w:right w:val="none" w:sz="0" w:space="0" w:color="auto"/>
          </w:divBdr>
        </w:div>
        <w:div w:id="1591616121">
          <w:marLeft w:val="0"/>
          <w:marRight w:val="0"/>
          <w:marTop w:val="0"/>
          <w:marBottom w:val="0"/>
          <w:divBdr>
            <w:top w:val="none" w:sz="0" w:space="0" w:color="auto"/>
            <w:left w:val="none" w:sz="0" w:space="0" w:color="auto"/>
            <w:bottom w:val="none" w:sz="0" w:space="0" w:color="auto"/>
            <w:right w:val="none" w:sz="0" w:space="0" w:color="auto"/>
          </w:divBdr>
        </w:div>
        <w:div w:id="1803189485">
          <w:marLeft w:val="0"/>
          <w:marRight w:val="0"/>
          <w:marTop w:val="0"/>
          <w:marBottom w:val="0"/>
          <w:divBdr>
            <w:top w:val="none" w:sz="0" w:space="0" w:color="auto"/>
            <w:left w:val="none" w:sz="0" w:space="0" w:color="auto"/>
            <w:bottom w:val="none" w:sz="0" w:space="0" w:color="auto"/>
            <w:right w:val="none" w:sz="0" w:space="0" w:color="auto"/>
          </w:divBdr>
        </w:div>
        <w:div w:id="1844665171">
          <w:marLeft w:val="0"/>
          <w:marRight w:val="0"/>
          <w:marTop w:val="0"/>
          <w:marBottom w:val="0"/>
          <w:divBdr>
            <w:top w:val="none" w:sz="0" w:space="0" w:color="auto"/>
            <w:left w:val="none" w:sz="0" w:space="0" w:color="auto"/>
            <w:bottom w:val="none" w:sz="0" w:space="0" w:color="auto"/>
            <w:right w:val="none" w:sz="0" w:space="0" w:color="auto"/>
          </w:divBdr>
        </w:div>
      </w:divsChild>
    </w:div>
    <w:div w:id="1003898672">
      <w:bodyDiv w:val="1"/>
      <w:marLeft w:val="0"/>
      <w:marRight w:val="0"/>
      <w:marTop w:val="0"/>
      <w:marBottom w:val="0"/>
      <w:divBdr>
        <w:top w:val="none" w:sz="0" w:space="0" w:color="auto"/>
        <w:left w:val="none" w:sz="0" w:space="0" w:color="auto"/>
        <w:bottom w:val="none" w:sz="0" w:space="0" w:color="auto"/>
        <w:right w:val="none" w:sz="0" w:space="0" w:color="auto"/>
      </w:divBdr>
      <w:divsChild>
        <w:div w:id="58212752">
          <w:marLeft w:val="0"/>
          <w:marRight w:val="0"/>
          <w:marTop w:val="0"/>
          <w:marBottom w:val="0"/>
          <w:divBdr>
            <w:top w:val="none" w:sz="0" w:space="0" w:color="auto"/>
            <w:left w:val="none" w:sz="0" w:space="0" w:color="auto"/>
            <w:bottom w:val="none" w:sz="0" w:space="0" w:color="auto"/>
            <w:right w:val="none" w:sz="0" w:space="0" w:color="auto"/>
          </w:divBdr>
        </w:div>
        <w:div w:id="1843663729">
          <w:marLeft w:val="0"/>
          <w:marRight w:val="0"/>
          <w:marTop w:val="0"/>
          <w:marBottom w:val="0"/>
          <w:divBdr>
            <w:top w:val="none" w:sz="0" w:space="0" w:color="auto"/>
            <w:left w:val="none" w:sz="0" w:space="0" w:color="auto"/>
            <w:bottom w:val="none" w:sz="0" w:space="0" w:color="auto"/>
            <w:right w:val="none" w:sz="0" w:space="0" w:color="auto"/>
          </w:divBdr>
        </w:div>
        <w:div w:id="1850410932">
          <w:marLeft w:val="0"/>
          <w:marRight w:val="0"/>
          <w:marTop w:val="0"/>
          <w:marBottom w:val="0"/>
          <w:divBdr>
            <w:top w:val="none" w:sz="0" w:space="0" w:color="auto"/>
            <w:left w:val="none" w:sz="0" w:space="0" w:color="auto"/>
            <w:bottom w:val="none" w:sz="0" w:space="0" w:color="auto"/>
            <w:right w:val="none" w:sz="0" w:space="0" w:color="auto"/>
          </w:divBdr>
        </w:div>
      </w:divsChild>
    </w:div>
    <w:div w:id="1138962268">
      <w:bodyDiv w:val="1"/>
      <w:marLeft w:val="0"/>
      <w:marRight w:val="0"/>
      <w:marTop w:val="0"/>
      <w:marBottom w:val="0"/>
      <w:divBdr>
        <w:top w:val="none" w:sz="0" w:space="0" w:color="auto"/>
        <w:left w:val="none" w:sz="0" w:space="0" w:color="auto"/>
        <w:bottom w:val="none" w:sz="0" w:space="0" w:color="auto"/>
        <w:right w:val="none" w:sz="0" w:space="0" w:color="auto"/>
      </w:divBdr>
    </w:div>
    <w:div w:id="1181775136">
      <w:bodyDiv w:val="1"/>
      <w:marLeft w:val="0"/>
      <w:marRight w:val="0"/>
      <w:marTop w:val="0"/>
      <w:marBottom w:val="0"/>
      <w:divBdr>
        <w:top w:val="none" w:sz="0" w:space="0" w:color="auto"/>
        <w:left w:val="none" w:sz="0" w:space="0" w:color="auto"/>
        <w:bottom w:val="none" w:sz="0" w:space="0" w:color="auto"/>
        <w:right w:val="none" w:sz="0" w:space="0" w:color="auto"/>
      </w:divBdr>
    </w:div>
    <w:div w:id="1191652235">
      <w:bodyDiv w:val="1"/>
      <w:marLeft w:val="0"/>
      <w:marRight w:val="0"/>
      <w:marTop w:val="0"/>
      <w:marBottom w:val="0"/>
      <w:divBdr>
        <w:top w:val="none" w:sz="0" w:space="0" w:color="auto"/>
        <w:left w:val="none" w:sz="0" w:space="0" w:color="auto"/>
        <w:bottom w:val="none" w:sz="0" w:space="0" w:color="auto"/>
        <w:right w:val="none" w:sz="0" w:space="0" w:color="auto"/>
      </w:divBdr>
      <w:divsChild>
        <w:div w:id="304553309">
          <w:marLeft w:val="0"/>
          <w:marRight w:val="0"/>
          <w:marTop w:val="0"/>
          <w:marBottom w:val="0"/>
          <w:divBdr>
            <w:top w:val="none" w:sz="0" w:space="0" w:color="auto"/>
            <w:left w:val="none" w:sz="0" w:space="0" w:color="auto"/>
            <w:bottom w:val="none" w:sz="0" w:space="0" w:color="auto"/>
            <w:right w:val="none" w:sz="0" w:space="0" w:color="auto"/>
          </w:divBdr>
          <w:divsChild>
            <w:div w:id="1042630168">
              <w:marLeft w:val="0"/>
              <w:marRight w:val="0"/>
              <w:marTop w:val="0"/>
              <w:marBottom w:val="0"/>
              <w:divBdr>
                <w:top w:val="none" w:sz="0" w:space="0" w:color="auto"/>
                <w:left w:val="none" w:sz="0" w:space="0" w:color="auto"/>
                <w:bottom w:val="none" w:sz="0" w:space="0" w:color="auto"/>
                <w:right w:val="none" w:sz="0" w:space="0" w:color="auto"/>
              </w:divBdr>
              <w:divsChild>
                <w:div w:id="1257250289">
                  <w:marLeft w:val="0"/>
                  <w:marRight w:val="0"/>
                  <w:marTop w:val="0"/>
                  <w:marBottom w:val="0"/>
                  <w:divBdr>
                    <w:top w:val="none" w:sz="0" w:space="0" w:color="auto"/>
                    <w:left w:val="none" w:sz="0" w:space="0" w:color="auto"/>
                    <w:bottom w:val="none" w:sz="0" w:space="0" w:color="auto"/>
                    <w:right w:val="none" w:sz="0" w:space="0" w:color="auto"/>
                  </w:divBdr>
                </w:div>
              </w:divsChild>
            </w:div>
            <w:div w:id="2025015088">
              <w:marLeft w:val="0"/>
              <w:marRight w:val="0"/>
              <w:marTop w:val="0"/>
              <w:marBottom w:val="0"/>
              <w:divBdr>
                <w:top w:val="none" w:sz="0" w:space="0" w:color="auto"/>
                <w:left w:val="none" w:sz="0" w:space="0" w:color="auto"/>
                <w:bottom w:val="none" w:sz="0" w:space="0" w:color="auto"/>
                <w:right w:val="none" w:sz="0" w:space="0" w:color="auto"/>
              </w:divBdr>
              <w:divsChild>
                <w:div w:id="3843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68951">
          <w:marLeft w:val="0"/>
          <w:marRight w:val="0"/>
          <w:marTop w:val="0"/>
          <w:marBottom w:val="0"/>
          <w:divBdr>
            <w:top w:val="none" w:sz="0" w:space="0" w:color="auto"/>
            <w:left w:val="none" w:sz="0" w:space="0" w:color="auto"/>
            <w:bottom w:val="none" w:sz="0" w:space="0" w:color="auto"/>
            <w:right w:val="none" w:sz="0" w:space="0" w:color="auto"/>
          </w:divBdr>
          <w:divsChild>
            <w:div w:id="1015033832">
              <w:marLeft w:val="0"/>
              <w:marRight w:val="0"/>
              <w:marTop w:val="0"/>
              <w:marBottom w:val="0"/>
              <w:divBdr>
                <w:top w:val="none" w:sz="0" w:space="0" w:color="auto"/>
                <w:left w:val="none" w:sz="0" w:space="0" w:color="auto"/>
                <w:bottom w:val="none" w:sz="0" w:space="0" w:color="auto"/>
                <w:right w:val="none" w:sz="0" w:space="0" w:color="auto"/>
              </w:divBdr>
              <w:divsChild>
                <w:div w:id="91679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4771">
      <w:bodyDiv w:val="1"/>
      <w:marLeft w:val="0"/>
      <w:marRight w:val="0"/>
      <w:marTop w:val="0"/>
      <w:marBottom w:val="0"/>
      <w:divBdr>
        <w:top w:val="none" w:sz="0" w:space="0" w:color="auto"/>
        <w:left w:val="none" w:sz="0" w:space="0" w:color="auto"/>
        <w:bottom w:val="none" w:sz="0" w:space="0" w:color="auto"/>
        <w:right w:val="none" w:sz="0" w:space="0" w:color="auto"/>
      </w:divBdr>
    </w:div>
    <w:div w:id="1225481756">
      <w:bodyDiv w:val="1"/>
      <w:marLeft w:val="0"/>
      <w:marRight w:val="0"/>
      <w:marTop w:val="0"/>
      <w:marBottom w:val="0"/>
      <w:divBdr>
        <w:top w:val="none" w:sz="0" w:space="0" w:color="auto"/>
        <w:left w:val="none" w:sz="0" w:space="0" w:color="auto"/>
        <w:bottom w:val="none" w:sz="0" w:space="0" w:color="auto"/>
        <w:right w:val="none" w:sz="0" w:space="0" w:color="auto"/>
      </w:divBdr>
    </w:div>
    <w:div w:id="1363747869">
      <w:bodyDiv w:val="1"/>
      <w:marLeft w:val="0"/>
      <w:marRight w:val="0"/>
      <w:marTop w:val="0"/>
      <w:marBottom w:val="0"/>
      <w:divBdr>
        <w:top w:val="none" w:sz="0" w:space="0" w:color="auto"/>
        <w:left w:val="none" w:sz="0" w:space="0" w:color="auto"/>
        <w:bottom w:val="none" w:sz="0" w:space="0" w:color="auto"/>
        <w:right w:val="none" w:sz="0" w:space="0" w:color="auto"/>
      </w:divBdr>
    </w:div>
    <w:div w:id="1540896384">
      <w:bodyDiv w:val="1"/>
      <w:marLeft w:val="0"/>
      <w:marRight w:val="0"/>
      <w:marTop w:val="0"/>
      <w:marBottom w:val="0"/>
      <w:divBdr>
        <w:top w:val="none" w:sz="0" w:space="0" w:color="auto"/>
        <w:left w:val="none" w:sz="0" w:space="0" w:color="auto"/>
        <w:bottom w:val="none" w:sz="0" w:space="0" w:color="auto"/>
        <w:right w:val="none" w:sz="0" w:space="0" w:color="auto"/>
      </w:divBdr>
      <w:divsChild>
        <w:div w:id="248589547">
          <w:marLeft w:val="0"/>
          <w:marRight w:val="0"/>
          <w:marTop w:val="0"/>
          <w:marBottom w:val="0"/>
          <w:divBdr>
            <w:top w:val="none" w:sz="0" w:space="0" w:color="auto"/>
            <w:left w:val="none" w:sz="0" w:space="0" w:color="auto"/>
            <w:bottom w:val="none" w:sz="0" w:space="0" w:color="auto"/>
            <w:right w:val="none" w:sz="0" w:space="0" w:color="auto"/>
          </w:divBdr>
        </w:div>
        <w:div w:id="962417889">
          <w:marLeft w:val="0"/>
          <w:marRight w:val="0"/>
          <w:marTop w:val="0"/>
          <w:marBottom w:val="0"/>
          <w:divBdr>
            <w:top w:val="none" w:sz="0" w:space="0" w:color="auto"/>
            <w:left w:val="none" w:sz="0" w:space="0" w:color="auto"/>
            <w:bottom w:val="none" w:sz="0" w:space="0" w:color="auto"/>
            <w:right w:val="none" w:sz="0" w:space="0" w:color="auto"/>
          </w:divBdr>
        </w:div>
        <w:div w:id="1626232632">
          <w:marLeft w:val="0"/>
          <w:marRight w:val="0"/>
          <w:marTop w:val="0"/>
          <w:marBottom w:val="0"/>
          <w:divBdr>
            <w:top w:val="none" w:sz="0" w:space="0" w:color="auto"/>
            <w:left w:val="none" w:sz="0" w:space="0" w:color="auto"/>
            <w:bottom w:val="none" w:sz="0" w:space="0" w:color="auto"/>
            <w:right w:val="none" w:sz="0" w:space="0" w:color="auto"/>
          </w:divBdr>
        </w:div>
        <w:div w:id="1636527928">
          <w:marLeft w:val="0"/>
          <w:marRight w:val="0"/>
          <w:marTop w:val="0"/>
          <w:marBottom w:val="0"/>
          <w:divBdr>
            <w:top w:val="none" w:sz="0" w:space="0" w:color="auto"/>
            <w:left w:val="none" w:sz="0" w:space="0" w:color="auto"/>
            <w:bottom w:val="none" w:sz="0" w:space="0" w:color="auto"/>
            <w:right w:val="none" w:sz="0" w:space="0" w:color="auto"/>
          </w:divBdr>
        </w:div>
        <w:div w:id="1687251511">
          <w:marLeft w:val="0"/>
          <w:marRight w:val="0"/>
          <w:marTop w:val="0"/>
          <w:marBottom w:val="0"/>
          <w:divBdr>
            <w:top w:val="none" w:sz="0" w:space="0" w:color="auto"/>
            <w:left w:val="none" w:sz="0" w:space="0" w:color="auto"/>
            <w:bottom w:val="none" w:sz="0" w:space="0" w:color="auto"/>
            <w:right w:val="none" w:sz="0" w:space="0" w:color="auto"/>
          </w:divBdr>
        </w:div>
      </w:divsChild>
    </w:div>
    <w:div w:id="1738631798">
      <w:bodyDiv w:val="1"/>
      <w:marLeft w:val="0"/>
      <w:marRight w:val="0"/>
      <w:marTop w:val="0"/>
      <w:marBottom w:val="0"/>
      <w:divBdr>
        <w:top w:val="none" w:sz="0" w:space="0" w:color="auto"/>
        <w:left w:val="none" w:sz="0" w:space="0" w:color="auto"/>
        <w:bottom w:val="none" w:sz="0" w:space="0" w:color="auto"/>
        <w:right w:val="none" w:sz="0" w:space="0" w:color="auto"/>
      </w:divBdr>
      <w:divsChild>
        <w:div w:id="702246251">
          <w:marLeft w:val="0"/>
          <w:marRight w:val="0"/>
          <w:marTop w:val="0"/>
          <w:marBottom w:val="0"/>
          <w:divBdr>
            <w:top w:val="none" w:sz="0" w:space="0" w:color="auto"/>
            <w:left w:val="none" w:sz="0" w:space="0" w:color="auto"/>
            <w:bottom w:val="none" w:sz="0" w:space="0" w:color="auto"/>
            <w:right w:val="none" w:sz="0" w:space="0" w:color="auto"/>
          </w:divBdr>
        </w:div>
        <w:div w:id="912087655">
          <w:marLeft w:val="0"/>
          <w:marRight w:val="0"/>
          <w:marTop w:val="0"/>
          <w:marBottom w:val="0"/>
          <w:divBdr>
            <w:top w:val="none" w:sz="0" w:space="0" w:color="auto"/>
            <w:left w:val="none" w:sz="0" w:space="0" w:color="auto"/>
            <w:bottom w:val="none" w:sz="0" w:space="0" w:color="auto"/>
            <w:right w:val="none" w:sz="0" w:space="0" w:color="auto"/>
          </w:divBdr>
        </w:div>
        <w:div w:id="940451789">
          <w:marLeft w:val="0"/>
          <w:marRight w:val="0"/>
          <w:marTop w:val="0"/>
          <w:marBottom w:val="0"/>
          <w:divBdr>
            <w:top w:val="none" w:sz="0" w:space="0" w:color="auto"/>
            <w:left w:val="none" w:sz="0" w:space="0" w:color="auto"/>
            <w:bottom w:val="none" w:sz="0" w:space="0" w:color="auto"/>
            <w:right w:val="none" w:sz="0" w:space="0" w:color="auto"/>
          </w:divBdr>
        </w:div>
        <w:div w:id="1344823579">
          <w:marLeft w:val="0"/>
          <w:marRight w:val="0"/>
          <w:marTop w:val="0"/>
          <w:marBottom w:val="0"/>
          <w:divBdr>
            <w:top w:val="none" w:sz="0" w:space="0" w:color="auto"/>
            <w:left w:val="none" w:sz="0" w:space="0" w:color="auto"/>
            <w:bottom w:val="none" w:sz="0" w:space="0" w:color="auto"/>
            <w:right w:val="none" w:sz="0" w:space="0" w:color="auto"/>
          </w:divBdr>
        </w:div>
        <w:div w:id="2015451854">
          <w:marLeft w:val="0"/>
          <w:marRight w:val="0"/>
          <w:marTop w:val="0"/>
          <w:marBottom w:val="0"/>
          <w:divBdr>
            <w:top w:val="none" w:sz="0" w:space="0" w:color="auto"/>
            <w:left w:val="none" w:sz="0" w:space="0" w:color="auto"/>
            <w:bottom w:val="none" w:sz="0" w:space="0" w:color="auto"/>
            <w:right w:val="none" w:sz="0" w:space="0" w:color="auto"/>
          </w:divBdr>
        </w:div>
      </w:divsChild>
    </w:div>
    <w:div w:id="1819881425">
      <w:bodyDiv w:val="1"/>
      <w:marLeft w:val="0"/>
      <w:marRight w:val="0"/>
      <w:marTop w:val="0"/>
      <w:marBottom w:val="0"/>
      <w:divBdr>
        <w:top w:val="none" w:sz="0" w:space="0" w:color="auto"/>
        <w:left w:val="none" w:sz="0" w:space="0" w:color="auto"/>
        <w:bottom w:val="none" w:sz="0" w:space="0" w:color="auto"/>
        <w:right w:val="none" w:sz="0" w:space="0" w:color="auto"/>
      </w:divBdr>
    </w:div>
    <w:div w:id="1839955720">
      <w:bodyDiv w:val="1"/>
      <w:marLeft w:val="0"/>
      <w:marRight w:val="0"/>
      <w:marTop w:val="0"/>
      <w:marBottom w:val="0"/>
      <w:divBdr>
        <w:top w:val="none" w:sz="0" w:space="0" w:color="auto"/>
        <w:left w:val="none" w:sz="0" w:space="0" w:color="auto"/>
        <w:bottom w:val="none" w:sz="0" w:space="0" w:color="auto"/>
        <w:right w:val="none" w:sz="0" w:space="0" w:color="auto"/>
      </w:divBdr>
      <w:divsChild>
        <w:div w:id="72823878">
          <w:marLeft w:val="0"/>
          <w:marRight w:val="0"/>
          <w:marTop w:val="0"/>
          <w:marBottom w:val="0"/>
          <w:divBdr>
            <w:top w:val="none" w:sz="0" w:space="0" w:color="auto"/>
            <w:left w:val="none" w:sz="0" w:space="0" w:color="auto"/>
            <w:bottom w:val="none" w:sz="0" w:space="0" w:color="auto"/>
            <w:right w:val="none" w:sz="0" w:space="0" w:color="auto"/>
          </w:divBdr>
        </w:div>
        <w:div w:id="135028574">
          <w:marLeft w:val="0"/>
          <w:marRight w:val="0"/>
          <w:marTop w:val="0"/>
          <w:marBottom w:val="0"/>
          <w:divBdr>
            <w:top w:val="none" w:sz="0" w:space="0" w:color="auto"/>
            <w:left w:val="none" w:sz="0" w:space="0" w:color="auto"/>
            <w:bottom w:val="none" w:sz="0" w:space="0" w:color="auto"/>
            <w:right w:val="none" w:sz="0" w:space="0" w:color="auto"/>
          </w:divBdr>
        </w:div>
        <w:div w:id="370961698">
          <w:marLeft w:val="0"/>
          <w:marRight w:val="0"/>
          <w:marTop w:val="0"/>
          <w:marBottom w:val="0"/>
          <w:divBdr>
            <w:top w:val="none" w:sz="0" w:space="0" w:color="auto"/>
            <w:left w:val="none" w:sz="0" w:space="0" w:color="auto"/>
            <w:bottom w:val="none" w:sz="0" w:space="0" w:color="auto"/>
            <w:right w:val="none" w:sz="0" w:space="0" w:color="auto"/>
          </w:divBdr>
        </w:div>
        <w:div w:id="941456696">
          <w:marLeft w:val="0"/>
          <w:marRight w:val="0"/>
          <w:marTop w:val="0"/>
          <w:marBottom w:val="0"/>
          <w:divBdr>
            <w:top w:val="none" w:sz="0" w:space="0" w:color="auto"/>
            <w:left w:val="none" w:sz="0" w:space="0" w:color="auto"/>
            <w:bottom w:val="none" w:sz="0" w:space="0" w:color="auto"/>
            <w:right w:val="none" w:sz="0" w:space="0" w:color="auto"/>
          </w:divBdr>
        </w:div>
        <w:div w:id="1115368690">
          <w:marLeft w:val="0"/>
          <w:marRight w:val="0"/>
          <w:marTop w:val="0"/>
          <w:marBottom w:val="0"/>
          <w:divBdr>
            <w:top w:val="none" w:sz="0" w:space="0" w:color="auto"/>
            <w:left w:val="none" w:sz="0" w:space="0" w:color="auto"/>
            <w:bottom w:val="none" w:sz="0" w:space="0" w:color="auto"/>
            <w:right w:val="none" w:sz="0" w:space="0" w:color="auto"/>
          </w:divBdr>
        </w:div>
        <w:div w:id="1120029092">
          <w:marLeft w:val="0"/>
          <w:marRight w:val="0"/>
          <w:marTop w:val="0"/>
          <w:marBottom w:val="0"/>
          <w:divBdr>
            <w:top w:val="none" w:sz="0" w:space="0" w:color="auto"/>
            <w:left w:val="none" w:sz="0" w:space="0" w:color="auto"/>
            <w:bottom w:val="none" w:sz="0" w:space="0" w:color="auto"/>
            <w:right w:val="none" w:sz="0" w:space="0" w:color="auto"/>
          </w:divBdr>
        </w:div>
        <w:div w:id="1333408393">
          <w:marLeft w:val="0"/>
          <w:marRight w:val="0"/>
          <w:marTop w:val="0"/>
          <w:marBottom w:val="0"/>
          <w:divBdr>
            <w:top w:val="none" w:sz="0" w:space="0" w:color="auto"/>
            <w:left w:val="none" w:sz="0" w:space="0" w:color="auto"/>
            <w:bottom w:val="none" w:sz="0" w:space="0" w:color="auto"/>
            <w:right w:val="none" w:sz="0" w:space="0" w:color="auto"/>
          </w:divBdr>
        </w:div>
        <w:div w:id="1659456264">
          <w:marLeft w:val="0"/>
          <w:marRight w:val="0"/>
          <w:marTop w:val="0"/>
          <w:marBottom w:val="0"/>
          <w:divBdr>
            <w:top w:val="none" w:sz="0" w:space="0" w:color="auto"/>
            <w:left w:val="none" w:sz="0" w:space="0" w:color="auto"/>
            <w:bottom w:val="none" w:sz="0" w:space="0" w:color="auto"/>
            <w:right w:val="none" w:sz="0" w:space="0" w:color="auto"/>
          </w:divBdr>
        </w:div>
        <w:div w:id="2113166703">
          <w:marLeft w:val="0"/>
          <w:marRight w:val="0"/>
          <w:marTop w:val="0"/>
          <w:marBottom w:val="0"/>
          <w:divBdr>
            <w:top w:val="none" w:sz="0" w:space="0" w:color="auto"/>
            <w:left w:val="none" w:sz="0" w:space="0" w:color="auto"/>
            <w:bottom w:val="none" w:sz="0" w:space="0" w:color="auto"/>
            <w:right w:val="none" w:sz="0" w:space="0" w:color="auto"/>
          </w:divBdr>
        </w:div>
      </w:divsChild>
    </w:div>
    <w:div w:id="1930696241">
      <w:bodyDiv w:val="1"/>
      <w:marLeft w:val="0"/>
      <w:marRight w:val="0"/>
      <w:marTop w:val="0"/>
      <w:marBottom w:val="0"/>
      <w:divBdr>
        <w:top w:val="none" w:sz="0" w:space="0" w:color="auto"/>
        <w:left w:val="none" w:sz="0" w:space="0" w:color="auto"/>
        <w:bottom w:val="none" w:sz="0" w:space="0" w:color="auto"/>
        <w:right w:val="none" w:sz="0" w:space="0" w:color="auto"/>
      </w:divBdr>
      <w:divsChild>
        <w:div w:id="82067072">
          <w:marLeft w:val="0"/>
          <w:marRight w:val="0"/>
          <w:marTop w:val="0"/>
          <w:marBottom w:val="0"/>
          <w:divBdr>
            <w:top w:val="none" w:sz="0" w:space="0" w:color="auto"/>
            <w:left w:val="none" w:sz="0" w:space="0" w:color="auto"/>
            <w:bottom w:val="none" w:sz="0" w:space="0" w:color="auto"/>
            <w:right w:val="none" w:sz="0" w:space="0" w:color="auto"/>
          </w:divBdr>
        </w:div>
        <w:div w:id="124351909">
          <w:marLeft w:val="0"/>
          <w:marRight w:val="0"/>
          <w:marTop w:val="0"/>
          <w:marBottom w:val="0"/>
          <w:divBdr>
            <w:top w:val="none" w:sz="0" w:space="0" w:color="auto"/>
            <w:left w:val="none" w:sz="0" w:space="0" w:color="auto"/>
            <w:bottom w:val="none" w:sz="0" w:space="0" w:color="auto"/>
            <w:right w:val="none" w:sz="0" w:space="0" w:color="auto"/>
          </w:divBdr>
        </w:div>
        <w:div w:id="178086100">
          <w:marLeft w:val="0"/>
          <w:marRight w:val="0"/>
          <w:marTop w:val="0"/>
          <w:marBottom w:val="0"/>
          <w:divBdr>
            <w:top w:val="none" w:sz="0" w:space="0" w:color="auto"/>
            <w:left w:val="none" w:sz="0" w:space="0" w:color="auto"/>
            <w:bottom w:val="none" w:sz="0" w:space="0" w:color="auto"/>
            <w:right w:val="none" w:sz="0" w:space="0" w:color="auto"/>
          </w:divBdr>
        </w:div>
        <w:div w:id="541945248">
          <w:marLeft w:val="0"/>
          <w:marRight w:val="0"/>
          <w:marTop w:val="0"/>
          <w:marBottom w:val="0"/>
          <w:divBdr>
            <w:top w:val="none" w:sz="0" w:space="0" w:color="auto"/>
            <w:left w:val="none" w:sz="0" w:space="0" w:color="auto"/>
            <w:bottom w:val="none" w:sz="0" w:space="0" w:color="auto"/>
            <w:right w:val="none" w:sz="0" w:space="0" w:color="auto"/>
          </w:divBdr>
        </w:div>
        <w:div w:id="744764731">
          <w:marLeft w:val="0"/>
          <w:marRight w:val="0"/>
          <w:marTop w:val="0"/>
          <w:marBottom w:val="0"/>
          <w:divBdr>
            <w:top w:val="none" w:sz="0" w:space="0" w:color="auto"/>
            <w:left w:val="none" w:sz="0" w:space="0" w:color="auto"/>
            <w:bottom w:val="none" w:sz="0" w:space="0" w:color="auto"/>
            <w:right w:val="none" w:sz="0" w:space="0" w:color="auto"/>
          </w:divBdr>
        </w:div>
        <w:div w:id="749739494">
          <w:marLeft w:val="0"/>
          <w:marRight w:val="0"/>
          <w:marTop w:val="0"/>
          <w:marBottom w:val="0"/>
          <w:divBdr>
            <w:top w:val="none" w:sz="0" w:space="0" w:color="auto"/>
            <w:left w:val="none" w:sz="0" w:space="0" w:color="auto"/>
            <w:bottom w:val="none" w:sz="0" w:space="0" w:color="auto"/>
            <w:right w:val="none" w:sz="0" w:space="0" w:color="auto"/>
          </w:divBdr>
        </w:div>
        <w:div w:id="999505196">
          <w:marLeft w:val="0"/>
          <w:marRight w:val="0"/>
          <w:marTop w:val="0"/>
          <w:marBottom w:val="0"/>
          <w:divBdr>
            <w:top w:val="none" w:sz="0" w:space="0" w:color="auto"/>
            <w:left w:val="none" w:sz="0" w:space="0" w:color="auto"/>
            <w:bottom w:val="none" w:sz="0" w:space="0" w:color="auto"/>
            <w:right w:val="none" w:sz="0" w:space="0" w:color="auto"/>
          </w:divBdr>
        </w:div>
        <w:div w:id="1081295887">
          <w:marLeft w:val="0"/>
          <w:marRight w:val="0"/>
          <w:marTop w:val="0"/>
          <w:marBottom w:val="0"/>
          <w:divBdr>
            <w:top w:val="none" w:sz="0" w:space="0" w:color="auto"/>
            <w:left w:val="none" w:sz="0" w:space="0" w:color="auto"/>
            <w:bottom w:val="none" w:sz="0" w:space="0" w:color="auto"/>
            <w:right w:val="none" w:sz="0" w:space="0" w:color="auto"/>
          </w:divBdr>
        </w:div>
        <w:div w:id="1207454212">
          <w:marLeft w:val="0"/>
          <w:marRight w:val="0"/>
          <w:marTop w:val="0"/>
          <w:marBottom w:val="0"/>
          <w:divBdr>
            <w:top w:val="none" w:sz="0" w:space="0" w:color="auto"/>
            <w:left w:val="none" w:sz="0" w:space="0" w:color="auto"/>
            <w:bottom w:val="none" w:sz="0" w:space="0" w:color="auto"/>
            <w:right w:val="none" w:sz="0" w:space="0" w:color="auto"/>
          </w:divBdr>
        </w:div>
        <w:div w:id="1240289233">
          <w:marLeft w:val="0"/>
          <w:marRight w:val="0"/>
          <w:marTop w:val="0"/>
          <w:marBottom w:val="0"/>
          <w:divBdr>
            <w:top w:val="none" w:sz="0" w:space="0" w:color="auto"/>
            <w:left w:val="none" w:sz="0" w:space="0" w:color="auto"/>
            <w:bottom w:val="none" w:sz="0" w:space="0" w:color="auto"/>
            <w:right w:val="none" w:sz="0" w:space="0" w:color="auto"/>
          </w:divBdr>
        </w:div>
        <w:div w:id="1371765214">
          <w:marLeft w:val="0"/>
          <w:marRight w:val="0"/>
          <w:marTop w:val="0"/>
          <w:marBottom w:val="0"/>
          <w:divBdr>
            <w:top w:val="none" w:sz="0" w:space="0" w:color="auto"/>
            <w:left w:val="none" w:sz="0" w:space="0" w:color="auto"/>
            <w:bottom w:val="none" w:sz="0" w:space="0" w:color="auto"/>
            <w:right w:val="none" w:sz="0" w:space="0" w:color="auto"/>
          </w:divBdr>
        </w:div>
        <w:div w:id="2011254847">
          <w:marLeft w:val="0"/>
          <w:marRight w:val="0"/>
          <w:marTop w:val="0"/>
          <w:marBottom w:val="0"/>
          <w:divBdr>
            <w:top w:val="none" w:sz="0" w:space="0" w:color="auto"/>
            <w:left w:val="none" w:sz="0" w:space="0" w:color="auto"/>
            <w:bottom w:val="none" w:sz="0" w:space="0" w:color="auto"/>
            <w:right w:val="none" w:sz="0" w:space="0" w:color="auto"/>
          </w:divBdr>
        </w:div>
      </w:divsChild>
    </w:div>
    <w:div w:id="1952778244">
      <w:bodyDiv w:val="1"/>
      <w:marLeft w:val="0"/>
      <w:marRight w:val="0"/>
      <w:marTop w:val="0"/>
      <w:marBottom w:val="0"/>
      <w:divBdr>
        <w:top w:val="none" w:sz="0" w:space="0" w:color="auto"/>
        <w:left w:val="none" w:sz="0" w:space="0" w:color="auto"/>
        <w:bottom w:val="none" w:sz="0" w:space="0" w:color="auto"/>
        <w:right w:val="none" w:sz="0" w:space="0" w:color="auto"/>
      </w:divBdr>
    </w:div>
    <w:div w:id="2043631001">
      <w:bodyDiv w:val="1"/>
      <w:marLeft w:val="0"/>
      <w:marRight w:val="0"/>
      <w:marTop w:val="0"/>
      <w:marBottom w:val="0"/>
      <w:divBdr>
        <w:top w:val="none" w:sz="0" w:space="0" w:color="auto"/>
        <w:left w:val="none" w:sz="0" w:space="0" w:color="auto"/>
        <w:bottom w:val="none" w:sz="0" w:space="0" w:color="auto"/>
        <w:right w:val="none" w:sz="0" w:space="0" w:color="auto"/>
      </w:divBdr>
      <w:divsChild>
        <w:div w:id="716121296">
          <w:marLeft w:val="0"/>
          <w:marRight w:val="0"/>
          <w:marTop w:val="0"/>
          <w:marBottom w:val="0"/>
          <w:divBdr>
            <w:top w:val="none" w:sz="0" w:space="0" w:color="auto"/>
            <w:left w:val="none" w:sz="0" w:space="0" w:color="auto"/>
            <w:bottom w:val="none" w:sz="0" w:space="0" w:color="auto"/>
            <w:right w:val="none" w:sz="0" w:space="0" w:color="auto"/>
          </w:divBdr>
        </w:div>
        <w:div w:id="834801892">
          <w:marLeft w:val="0"/>
          <w:marRight w:val="0"/>
          <w:marTop w:val="0"/>
          <w:marBottom w:val="0"/>
          <w:divBdr>
            <w:top w:val="none" w:sz="0" w:space="0" w:color="auto"/>
            <w:left w:val="none" w:sz="0" w:space="0" w:color="auto"/>
            <w:bottom w:val="none" w:sz="0" w:space="0" w:color="auto"/>
            <w:right w:val="none" w:sz="0" w:space="0" w:color="auto"/>
          </w:divBdr>
        </w:div>
        <w:div w:id="1193491958">
          <w:marLeft w:val="0"/>
          <w:marRight w:val="0"/>
          <w:marTop w:val="0"/>
          <w:marBottom w:val="0"/>
          <w:divBdr>
            <w:top w:val="none" w:sz="0" w:space="0" w:color="auto"/>
            <w:left w:val="none" w:sz="0" w:space="0" w:color="auto"/>
            <w:bottom w:val="none" w:sz="0" w:space="0" w:color="auto"/>
            <w:right w:val="none" w:sz="0" w:space="0" w:color="auto"/>
          </w:divBdr>
        </w:div>
        <w:div w:id="1587809753">
          <w:marLeft w:val="0"/>
          <w:marRight w:val="0"/>
          <w:marTop w:val="0"/>
          <w:marBottom w:val="0"/>
          <w:divBdr>
            <w:top w:val="none" w:sz="0" w:space="0" w:color="auto"/>
            <w:left w:val="none" w:sz="0" w:space="0" w:color="auto"/>
            <w:bottom w:val="none" w:sz="0" w:space="0" w:color="auto"/>
            <w:right w:val="none" w:sz="0" w:space="0" w:color="auto"/>
          </w:divBdr>
        </w:div>
      </w:divsChild>
    </w:div>
    <w:div w:id="2094887974">
      <w:bodyDiv w:val="1"/>
      <w:marLeft w:val="0"/>
      <w:marRight w:val="0"/>
      <w:marTop w:val="0"/>
      <w:marBottom w:val="0"/>
      <w:divBdr>
        <w:top w:val="none" w:sz="0" w:space="0" w:color="auto"/>
        <w:left w:val="none" w:sz="0" w:space="0" w:color="auto"/>
        <w:bottom w:val="none" w:sz="0" w:space="0" w:color="auto"/>
        <w:right w:val="none" w:sz="0" w:space="0" w:color="auto"/>
      </w:divBdr>
      <w:divsChild>
        <w:div w:id="132215054">
          <w:marLeft w:val="0"/>
          <w:marRight w:val="0"/>
          <w:marTop w:val="0"/>
          <w:marBottom w:val="0"/>
          <w:divBdr>
            <w:top w:val="none" w:sz="0" w:space="0" w:color="auto"/>
            <w:left w:val="none" w:sz="0" w:space="0" w:color="auto"/>
            <w:bottom w:val="none" w:sz="0" w:space="0" w:color="auto"/>
            <w:right w:val="none" w:sz="0" w:space="0" w:color="auto"/>
          </w:divBdr>
        </w:div>
        <w:div w:id="199048737">
          <w:marLeft w:val="0"/>
          <w:marRight w:val="0"/>
          <w:marTop w:val="0"/>
          <w:marBottom w:val="0"/>
          <w:divBdr>
            <w:top w:val="none" w:sz="0" w:space="0" w:color="auto"/>
            <w:left w:val="none" w:sz="0" w:space="0" w:color="auto"/>
            <w:bottom w:val="none" w:sz="0" w:space="0" w:color="auto"/>
            <w:right w:val="none" w:sz="0" w:space="0" w:color="auto"/>
          </w:divBdr>
        </w:div>
        <w:div w:id="334184456">
          <w:marLeft w:val="0"/>
          <w:marRight w:val="0"/>
          <w:marTop w:val="0"/>
          <w:marBottom w:val="0"/>
          <w:divBdr>
            <w:top w:val="none" w:sz="0" w:space="0" w:color="auto"/>
            <w:left w:val="none" w:sz="0" w:space="0" w:color="auto"/>
            <w:bottom w:val="none" w:sz="0" w:space="0" w:color="auto"/>
            <w:right w:val="none" w:sz="0" w:space="0" w:color="auto"/>
          </w:divBdr>
        </w:div>
        <w:div w:id="549346908">
          <w:marLeft w:val="0"/>
          <w:marRight w:val="0"/>
          <w:marTop w:val="0"/>
          <w:marBottom w:val="0"/>
          <w:divBdr>
            <w:top w:val="none" w:sz="0" w:space="0" w:color="auto"/>
            <w:left w:val="none" w:sz="0" w:space="0" w:color="auto"/>
            <w:bottom w:val="none" w:sz="0" w:space="0" w:color="auto"/>
            <w:right w:val="none" w:sz="0" w:space="0" w:color="auto"/>
          </w:divBdr>
        </w:div>
        <w:div w:id="1105536219">
          <w:marLeft w:val="0"/>
          <w:marRight w:val="0"/>
          <w:marTop w:val="0"/>
          <w:marBottom w:val="0"/>
          <w:divBdr>
            <w:top w:val="none" w:sz="0" w:space="0" w:color="auto"/>
            <w:left w:val="none" w:sz="0" w:space="0" w:color="auto"/>
            <w:bottom w:val="none" w:sz="0" w:space="0" w:color="auto"/>
            <w:right w:val="none" w:sz="0" w:space="0" w:color="auto"/>
          </w:divBdr>
        </w:div>
        <w:div w:id="1596551794">
          <w:marLeft w:val="0"/>
          <w:marRight w:val="0"/>
          <w:marTop w:val="0"/>
          <w:marBottom w:val="0"/>
          <w:divBdr>
            <w:top w:val="none" w:sz="0" w:space="0" w:color="auto"/>
            <w:left w:val="none" w:sz="0" w:space="0" w:color="auto"/>
            <w:bottom w:val="none" w:sz="0" w:space="0" w:color="auto"/>
            <w:right w:val="none" w:sz="0" w:space="0" w:color="auto"/>
          </w:divBdr>
        </w:div>
      </w:divsChild>
    </w:div>
    <w:div w:id="2125147432">
      <w:bodyDiv w:val="1"/>
      <w:marLeft w:val="0"/>
      <w:marRight w:val="0"/>
      <w:marTop w:val="0"/>
      <w:marBottom w:val="0"/>
      <w:divBdr>
        <w:top w:val="none" w:sz="0" w:space="0" w:color="auto"/>
        <w:left w:val="none" w:sz="0" w:space="0" w:color="auto"/>
        <w:bottom w:val="none" w:sz="0" w:space="0" w:color="auto"/>
        <w:right w:val="none" w:sz="0" w:space="0" w:color="auto"/>
      </w:divBdr>
      <w:divsChild>
        <w:div w:id="335615407">
          <w:marLeft w:val="0"/>
          <w:marRight w:val="0"/>
          <w:marTop w:val="0"/>
          <w:marBottom w:val="0"/>
          <w:divBdr>
            <w:top w:val="none" w:sz="0" w:space="0" w:color="auto"/>
            <w:left w:val="none" w:sz="0" w:space="0" w:color="auto"/>
            <w:bottom w:val="none" w:sz="0" w:space="0" w:color="auto"/>
            <w:right w:val="none" w:sz="0" w:space="0" w:color="auto"/>
          </w:divBdr>
        </w:div>
        <w:div w:id="1292247037">
          <w:marLeft w:val="0"/>
          <w:marRight w:val="0"/>
          <w:marTop w:val="0"/>
          <w:marBottom w:val="0"/>
          <w:divBdr>
            <w:top w:val="none" w:sz="0" w:space="0" w:color="auto"/>
            <w:left w:val="none" w:sz="0" w:space="0" w:color="auto"/>
            <w:bottom w:val="none" w:sz="0" w:space="0" w:color="auto"/>
            <w:right w:val="none" w:sz="0" w:space="0" w:color="auto"/>
          </w:divBdr>
        </w:div>
        <w:div w:id="1315141150">
          <w:marLeft w:val="0"/>
          <w:marRight w:val="0"/>
          <w:marTop w:val="0"/>
          <w:marBottom w:val="0"/>
          <w:divBdr>
            <w:top w:val="none" w:sz="0" w:space="0" w:color="auto"/>
            <w:left w:val="none" w:sz="0" w:space="0" w:color="auto"/>
            <w:bottom w:val="none" w:sz="0" w:space="0" w:color="auto"/>
            <w:right w:val="none" w:sz="0" w:space="0" w:color="auto"/>
          </w:divBdr>
        </w:div>
        <w:div w:id="1482308654">
          <w:marLeft w:val="0"/>
          <w:marRight w:val="0"/>
          <w:marTop w:val="0"/>
          <w:marBottom w:val="0"/>
          <w:divBdr>
            <w:top w:val="none" w:sz="0" w:space="0" w:color="auto"/>
            <w:left w:val="none" w:sz="0" w:space="0" w:color="auto"/>
            <w:bottom w:val="none" w:sz="0" w:space="0" w:color="auto"/>
            <w:right w:val="none" w:sz="0" w:space="0" w:color="auto"/>
          </w:divBdr>
        </w:div>
        <w:div w:id="1929075677">
          <w:marLeft w:val="0"/>
          <w:marRight w:val="0"/>
          <w:marTop w:val="0"/>
          <w:marBottom w:val="0"/>
          <w:divBdr>
            <w:top w:val="none" w:sz="0" w:space="0" w:color="auto"/>
            <w:left w:val="none" w:sz="0" w:space="0" w:color="auto"/>
            <w:bottom w:val="none" w:sz="0" w:space="0" w:color="auto"/>
            <w:right w:val="none" w:sz="0" w:space="0" w:color="auto"/>
          </w:divBdr>
        </w:div>
        <w:div w:id="1994484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LNKTAP/" TargetMode="External"/><Relationship Id="rId21" Type="http://schemas.openxmlformats.org/officeDocument/2006/relationships/hyperlink" Target="https://tinyurl.com/j9cwsx8n" TargetMode="External"/><Relationship Id="rId42" Type="http://schemas.openxmlformats.org/officeDocument/2006/relationships/hyperlink" Target="https://nlihc.org/sites/default/files/FAQs_Emergency-Rental-Assistance.pdf" TargetMode="External"/><Relationship Id="rId63" Type="http://schemas.openxmlformats.org/officeDocument/2006/relationships/hyperlink" Target="https://nlihc.us4.list-manage.com/track/click?u=e702259618becdc3f0451bd5d&amp;id=97ba2dfa01&amp;e=ea65f33f49" TargetMode="External"/><Relationship Id="rId84" Type="http://schemas.openxmlformats.org/officeDocument/2006/relationships/hyperlink" Target="https://time.com/5940505/housing-crisis-2021/" TargetMode="External"/><Relationship Id="rId138" Type="http://schemas.openxmlformats.org/officeDocument/2006/relationships/hyperlink" Target="https://wkow.com/2021/02/17/the-need-is-enormous-moratorium-not-stopping-evictions-in-wi/" TargetMode="External"/><Relationship Id="rId159" Type="http://schemas.openxmlformats.org/officeDocument/2006/relationships/hyperlink" Target="https://www.texastribune.org/2021/02/19/Texas-winter-storm-suffering-inequities/" TargetMode="External"/><Relationship Id="rId170" Type="http://schemas.openxmlformats.org/officeDocument/2006/relationships/hyperlink" Target="https://www.scotusblog.com/case-files/cases/bostock-v-clayton-county-georgia/" TargetMode="External"/><Relationship Id="rId191" Type="http://schemas.openxmlformats.org/officeDocument/2006/relationships/hyperlink" Target="https://www.aila.org/advo-media/issues/all/public-charge-changes-at-uscis-doj-and-dos" TargetMode="External"/><Relationship Id="rId205" Type="http://schemas.openxmlformats.org/officeDocument/2006/relationships/hyperlink" Target="https://nlihc.org/resource/confirmed-fema-change-100-reimbursement-non-congregate-shelter-applies-retroactively" TargetMode="External"/><Relationship Id="rId226" Type="http://schemas.openxmlformats.org/officeDocument/2006/relationships/hyperlink" Target="https://cvshealth.com/news-and-insights/press-releases/cvs-health-announces-destination-health-a-new-platform-addressing" TargetMode="External"/><Relationship Id="rId247" Type="http://schemas.openxmlformats.org/officeDocument/2006/relationships/hyperlink" Target="https://www.santamonica.gov/housing-BMH" TargetMode="External"/><Relationship Id="rId107" Type="http://schemas.openxmlformats.org/officeDocument/2006/relationships/hyperlink" Target="https://www.kentucky.com/news/politics-government/article249478465.html" TargetMode="External"/><Relationship Id="rId11" Type="http://schemas.openxmlformats.org/officeDocument/2006/relationships/image" Target="media/image1.png"/><Relationship Id="rId32" Type="http://schemas.openxmlformats.org/officeDocument/2006/relationships/hyperlink" Target="https://nlihc.org/sites/default/files/Recommended-Eviction-Moratorium-Letter_March2021.pdf" TargetMode="External"/><Relationship Id="rId53" Type="http://schemas.openxmlformats.org/officeDocument/2006/relationships/hyperlink" Target="https://www.youtube.com/watch?v=VAHwnRi_0Js&amp;feature=youtu.be" TargetMode="External"/><Relationship Id="rId74" Type="http://schemas.openxmlformats.org/officeDocument/2006/relationships/hyperlink" Target="https://docs.google.com/forms/d/e/1FAIpQLSci9hrNFTh78KE8hTNqXKWeYtDoVskp0JjlqfhNAkCZqdirQA/viewform" TargetMode="External"/><Relationship Id="rId128" Type="http://schemas.openxmlformats.org/officeDocument/2006/relationships/hyperlink" Target="https://www.houstonpublicmedia.org/articles/news/houston/2021/02/24/392145/houston-area-judges-are-evicting-renters-who-could-be-protected-under-federal-order/" TargetMode="External"/><Relationship Id="rId149" Type="http://schemas.openxmlformats.org/officeDocument/2006/relationships/hyperlink" Target="https://www.fema.gov/press-release/20210222/texas-winter-storm-survivors-31-additional-counties-can-apply-federal" TargetMode="External"/><Relationship Id="rId5" Type="http://schemas.openxmlformats.org/officeDocument/2006/relationships/numbering" Target="numbering.xml"/><Relationship Id="rId95" Type="http://schemas.openxmlformats.org/officeDocument/2006/relationships/hyperlink" Target="https://mailchi.mp/fe18692b01fc/check-out-our-new-look-for-dsha-highlights-4817599" TargetMode="External"/><Relationship Id="rId160" Type="http://schemas.openxmlformats.org/officeDocument/2006/relationships/hyperlink" Target="https://www.bloomberg.com/news/articles/2021-02-18/winter-storms-target-homeless-in-texas-and-oregon?srnd=citylab" TargetMode="External"/><Relationship Id="rId181" Type="http://schemas.openxmlformats.org/officeDocument/2006/relationships/hyperlink" Target="https://www.nhlp.org/wp-content/uploads/Ltr-HUD-Pause-MTW.pdf" TargetMode="External"/><Relationship Id="rId216" Type="http://schemas.openxmlformats.org/officeDocument/2006/relationships/image" Target="media/image3.jpeg"/><Relationship Id="rId237" Type="http://schemas.openxmlformats.org/officeDocument/2006/relationships/hyperlink" Target="https://nam04.safelinks.protection.outlook.com/?url=https%3A%2F%2Ftinyurl.com%2Fr8k2mr9w%3Futm_source%3DNLIHC%2BAll%2BSubscribers%26utm_campaign%3Def43d3733e-EMAIL_CAMPAIGN_2021_02_24_07_49%26utm_medium%3Demail%26utm_term%3D0_e090383b5e-ef43d3733e-&amp;data=04%7C01%7Cpkealey%40nlihc.org%7C8d61c4c3df224fdd765408d8d8ff7533%7Cd9ab7747cd104372b0b3229c61592adf%7C0%7C1%7C637497938990016862%7CUnknown%7CTWFpbGZsb3d8eyJWIjoiMC4wLjAwMDAiLCJQIjoiV2luMzIiLCJBTiI6Ik1haWwiLCJXVCI6Mn0%3D%7C1000&amp;sdata=UEwDvprLX1KSuQMfGPQ%2F2lSdhYTdqthBR2pDooauVkc%3D&amp;reserved=0" TargetMode="External"/><Relationship Id="rId258" Type="http://schemas.openxmlformats.org/officeDocument/2006/relationships/theme" Target="theme/theme1.xml"/><Relationship Id="rId22" Type="http://schemas.openxmlformats.org/officeDocument/2006/relationships/hyperlink" Target="https://nlihc.us4.list-manage.com/track/click?u=e702259618becdc3f0451bd5d&amp;id=caa293d514&amp;e=e814653c2a" TargetMode="External"/><Relationship Id="rId43" Type="http://schemas.openxmlformats.org/officeDocument/2006/relationships/hyperlink" Target="https://bit.ly/3kkKuOb" TargetMode="External"/><Relationship Id="rId64" Type="http://schemas.openxmlformats.org/officeDocument/2006/relationships/hyperlink" Target="https://tinyurl.com/ru73qan" TargetMode="External"/><Relationship Id="rId118" Type="http://schemas.openxmlformats.org/officeDocument/2006/relationships/hyperlink" Target="https://www.communityactionatwork.org/tenant-support/welcome.html" TargetMode="External"/><Relationship Id="rId139" Type="http://schemas.openxmlformats.org/officeDocument/2006/relationships/hyperlink" Target="https://www.legalaction.org/" TargetMode="External"/><Relationship Id="rId85" Type="http://schemas.openxmlformats.org/officeDocument/2006/relationships/hyperlink" Target="https://katv.com/news/local/its-like-were-drowning-renters-relieved-by-eviction-ban-extension-but-need-more-help" TargetMode="External"/><Relationship Id="rId150" Type="http://schemas.openxmlformats.org/officeDocument/2006/relationships/hyperlink" Target="https://www.fema.gov/disaster/4586" TargetMode="External"/><Relationship Id="rId171" Type="http://schemas.openxmlformats.org/officeDocument/2006/relationships/hyperlink" Target="http://bit.ly/2MPk2zU" TargetMode="External"/><Relationship Id="rId192" Type="http://schemas.openxmlformats.org/officeDocument/2006/relationships/hyperlink" Target="https://nlihc.org/resource/district-court-issues-two-temporary-injunctions-against-public-charge-rule" TargetMode="External"/><Relationship Id="rId206" Type="http://schemas.openxmlformats.org/officeDocument/2006/relationships/hyperlink" Target="https://bit.ly/2O2sEmP" TargetMode="External"/><Relationship Id="rId227" Type="http://schemas.openxmlformats.org/officeDocument/2006/relationships/hyperlink" Target="https://www.forbes.com/sites/brucejapsen/2021/02/23/cvs-housing-investments-reach-114-million-as-insurers-address-social-determinants/?sh=1b7cc2144d00" TargetMode="External"/><Relationship Id="rId248" Type="http://schemas.openxmlformats.org/officeDocument/2006/relationships/hyperlink" Target="mailto:bdiakite@nlihc.org" TargetMode="External"/><Relationship Id="rId12" Type="http://schemas.openxmlformats.org/officeDocument/2006/relationships/hyperlink" Target="https://www.law360.com/articles/1359176/attachments/0" TargetMode="External"/><Relationship Id="rId33" Type="http://schemas.openxmlformats.org/officeDocument/2006/relationships/hyperlink" Target="https://bit.ly/2ZPNRmt" TargetMode="External"/><Relationship Id="rId108" Type="http://schemas.openxmlformats.org/officeDocument/2006/relationships/hyperlink" Target="https://apps.legislature.ky.gov/record/21rs/sb264.html" TargetMode="External"/><Relationship Id="rId129" Type="http://schemas.openxmlformats.org/officeDocument/2006/relationships/hyperlink" Target="https://www.januaryadvisors.com/cdc-eviction-moratorium-houston/" TargetMode="External"/><Relationship Id="rId54" Type="http://schemas.openxmlformats.org/officeDocument/2006/relationships/hyperlink" Target="https://www.youtube.com/watch?v=VAHwnRi_0Js&amp;feature=youtu.be" TargetMode="External"/><Relationship Id="rId75" Type="http://schemas.openxmlformats.org/officeDocument/2006/relationships/hyperlink" Target="https://nhchc.org/wp-content/uploads/2021/02/Letter-to-states-vaccine-priority-for-homeless-2.pdf" TargetMode="External"/><Relationship Id="rId96" Type="http://schemas.openxmlformats.org/officeDocument/2006/relationships/hyperlink" Target="https://www.wlrn.org/news/2021-02-11/the-cdc-moratorium-and-month-to-month-leases-evictions-in-south-florida-are-still-happening" TargetMode="External"/><Relationship Id="rId140" Type="http://schemas.openxmlformats.org/officeDocument/2006/relationships/hyperlink" Target="https://www.tenantresourcecenter.org/dane_county_core_now_live?splash=1" TargetMode="External"/><Relationship Id="rId161" Type="http://schemas.openxmlformats.org/officeDocument/2006/relationships/hyperlink" Target="https://www.trla.org/disaster" TargetMode="External"/><Relationship Id="rId182" Type="http://schemas.openxmlformats.org/officeDocument/2006/relationships/hyperlink" Target="https://nlihc.org/sites/default/files/Summary_of_MtW_Waivers_Starting_w_5_Most_Harmful_Waivers.pdf" TargetMode="External"/><Relationship Id="rId217" Type="http://schemas.openxmlformats.org/officeDocument/2006/relationships/hyperlink" Target="http://bit.ly/NLIHCForum21" TargetMode="External"/><Relationship Id="rId6" Type="http://schemas.openxmlformats.org/officeDocument/2006/relationships/styles" Target="styles.xml"/><Relationship Id="rId238" Type="http://schemas.openxmlformats.org/officeDocument/2006/relationships/hyperlink" Target="https://nlihc.wufoo.com/forms/z172cq1w0jo1lch/" TargetMode="External"/><Relationship Id="rId23" Type="http://schemas.openxmlformats.org/officeDocument/2006/relationships/hyperlink" Target="https://nlihc.org/sites/default/files/COVID-Relief-Budget_Reconciliation.pdf?utm_source=NLIHC+All+Subscribers&amp;utm_campaign=c62cbba4d8-cta_022420&amp;utm_medium=email&amp;utm_term=0_e090383b5e-c62cbba4d8-292697541&amp;ct=t(cta_022420)" TargetMode="External"/><Relationship Id="rId119" Type="http://schemas.openxmlformats.org/officeDocument/2006/relationships/hyperlink" Target="https://coronavirus.nebraska.gov/EmergencyRentalAssistanceProgram" TargetMode="External"/><Relationship Id="rId44" Type="http://schemas.openxmlformats.org/officeDocument/2006/relationships/hyperlink" Target="https://bit.ly/3aR1Kan" TargetMode="External"/><Relationship Id="rId65" Type="http://schemas.openxmlformats.org/officeDocument/2006/relationships/hyperlink" Target="http://tinyurl.com/199ygmww" TargetMode="External"/><Relationship Id="rId86" Type="http://schemas.openxmlformats.org/officeDocument/2006/relationships/hyperlink" Target="https://www.nwahomepage.com/news/a-closer-look/a-closer-look-rental-assistance-resources-during-covid-19/" TargetMode="External"/><Relationship Id="rId130" Type="http://schemas.openxmlformats.org/officeDocument/2006/relationships/hyperlink" Target="https://texashousers.org/2021/02/22/texas-coronavirus-relief-bill-rental-assistance-program/" TargetMode="External"/><Relationship Id="rId151" Type="http://schemas.openxmlformats.org/officeDocument/2006/relationships/hyperlink" Target="https://www.hud.gov/press/press_releases_media_advisories/HUD_No_21_028" TargetMode="External"/><Relationship Id="rId172" Type="http://schemas.openxmlformats.org/officeDocument/2006/relationships/hyperlink" Target="https://nlihc.org/resource/landmark-scotus-ruling-weakens-administration-attempts-allow-discrimination-against-lgbtq" TargetMode="External"/><Relationship Id="rId193" Type="http://schemas.openxmlformats.org/officeDocument/2006/relationships/hyperlink" Target="https://nlihc.org/resource/appeals-court-halts-dhs-public-charge-rule-judicial-districts-and-states-represented-case" TargetMode="External"/><Relationship Id="rId207" Type="http://schemas.openxmlformats.org/officeDocument/2006/relationships/hyperlink" Target="https://bit.ly/2Kd9oRZ" TargetMode="External"/><Relationship Id="rId228" Type="http://schemas.openxmlformats.org/officeDocument/2006/relationships/hyperlink" Target="https://twitter.com/oppstartsathome" TargetMode="External"/><Relationship Id="rId249" Type="http://schemas.openxmlformats.org/officeDocument/2006/relationships/hyperlink" Target="https://wapo.st/3uCTuCW" TargetMode="External"/><Relationship Id="rId13" Type="http://schemas.openxmlformats.org/officeDocument/2006/relationships/hyperlink" Target="https://www.justice.gov/opa/pr/department-justice-issues-statement-announcing-decision-appeal-terkel-v-cdc" TargetMode="External"/><Relationship Id="rId109" Type="http://schemas.openxmlformats.org/officeDocument/2006/relationships/hyperlink" Target="https://www.kentucky.com/news/politics-government/article249148635.html" TargetMode="External"/><Relationship Id="rId34" Type="http://schemas.openxmlformats.org/officeDocument/2006/relationships/hyperlink" Target="https://bit.ly/3dDiROL" TargetMode="External"/><Relationship Id="rId55" Type="http://schemas.openxmlformats.org/officeDocument/2006/relationships/hyperlink" Target="https://www.youtube.com/watch?v=VAHwnRi_0Js&amp;feature=youtu.be" TargetMode="External"/><Relationship Id="rId76" Type="http://schemas.openxmlformats.org/officeDocument/2006/relationships/hyperlink" Target="https://docs.google.com/forms/d/e/1FAIpQLSci9hrNFTh78KE8hTNqXKWeYtDoVskp0JjlqfhNAkCZqdirQA/viewform" TargetMode="External"/><Relationship Id="rId97" Type="http://schemas.openxmlformats.org/officeDocument/2006/relationships/hyperlink" Target="https://www.sun-sentinel.com/business/fl-bz-renter-landlord-relief-update-20210214-d6ykkmzoqzd5vg3imyfprba3p4-story.html" TargetMode="External"/><Relationship Id="rId120" Type="http://schemas.openxmlformats.org/officeDocument/2006/relationships/hyperlink" Target="https://journalstar.com/news/local/govt-and-politics/lincoln-lancaster-county-net-nearly-15m-for-rental-assistance-with-federal-eviction-moratorium-set-to/article_35407464-e0b1-5ded-9285-f8b0d6398d21.html" TargetMode="External"/><Relationship Id="rId141" Type="http://schemas.openxmlformats.org/officeDocument/2006/relationships/hyperlink" Target="https://www.gmtoday.com/health/addressing-milwaukee-s-eviction-crisis/article_594776d9-6600-5565-8f49-1900a3d1c516.html" TargetMode="External"/><Relationship Id="rId7" Type="http://schemas.openxmlformats.org/officeDocument/2006/relationships/settings" Target="settings.xml"/><Relationship Id="rId162" Type="http://schemas.openxmlformats.org/officeDocument/2006/relationships/hyperlink" Target="https://www.thn.org/texas-winter-storm/" TargetMode="External"/><Relationship Id="rId183" Type="http://schemas.openxmlformats.org/officeDocument/2006/relationships/hyperlink" Target="https://nlihc.org/sites/default/files/Summary_of_MTW_Waivers_Following_Appendix_1_Order.pdf" TargetMode="External"/><Relationship Id="rId218" Type="http://schemas.openxmlformats.org/officeDocument/2006/relationships/hyperlink" Target="https://bit.ly/3tLGgTP" TargetMode="External"/><Relationship Id="rId239" Type="http://schemas.openxmlformats.org/officeDocument/2006/relationships/hyperlink" Target="https://bit.ly/3kk3e05" TargetMode="External"/><Relationship Id="rId250" Type="http://schemas.openxmlformats.org/officeDocument/2006/relationships/hyperlink" Target="http://bit.ly/3qYovyN" TargetMode="External"/><Relationship Id="rId24" Type="http://schemas.openxmlformats.org/officeDocument/2006/relationships/hyperlink" Target="https://amendments-rules.house.gov/amendments/ARPA%20Managers%20Amendment%202-23%2011_Yarmuth210223192835791.pdf?utm_source=NLIHC+All+Subscribers&amp;utm_campaign=c62cbba4d8-cta_022420&amp;utm_medium=email&amp;utm_term=0_e090383b5e-c62cbba4d8-292697541&amp;ct=t(cta_022420)" TargetMode="External"/><Relationship Id="rId45" Type="http://schemas.openxmlformats.org/officeDocument/2006/relationships/hyperlink" Target="https://mailchi.mp/nlihc.org/unprecedented-times-call-for-unprecedented-partnerships-framework-for-an-equitable-covid-19-homelessness-response?e=9a6d09536f" TargetMode="External"/><Relationship Id="rId66" Type="http://schemas.openxmlformats.org/officeDocument/2006/relationships/hyperlink" Target="http://tinyurl.com/e9gnhukq" TargetMode="External"/><Relationship Id="rId87" Type="http://schemas.openxmlformats.org/officeDocument/2006/relationships/hyperlink" Target="https://arlegalaid.org/" TargetMode="External"/><Relationship Id="rId110" Type="http://schemas.openxmlformats.org/officeDocument/2006/relationships/hyperlink" Target="https://www.nola.com/news/courts/article_962c0786-6d82-11eb-a274-af23ceffbce1.html" TargetMode="External"/><Relationship Id="rId131" Type="http://schemas.openxmlformats.org/officeDocument/2006/relationships/hyperlink" Target="https://www.deseret.com/utah/2021/2/20/22289806/poll-nearly-half-of-utahns-say-the-state-should-have-a-moratorium-on-evictions-in-pandemic-covid-cox" TargetMode="External"/><Relationship Id="rId152" Type="http://schemas.openxmlformats.org/officeDocument/2006/relationships/hyperlink" Target="https://www.fema.gov/press-release/20210225/president-joseph-r-biden-jr-approves-major-disaster-declaration-oklahoma" TargetMode="External"/><Relationship Id="rId173" Type="http://schemas.openxmlformats.org/officeDocument/2006/relationships/hyperlink" Target="http://bit.ly/3p5Ogvq" TargetMode="External"/><Relationship Id="rId194" Type="http://schemas.openxmlformats.org/officeDocument/2006/relationships/hyperlink" Target="http://bit.ly/3rkGdfW" TargetMode="External"/><Relationship Id="rId208" Type="http://schemas.openxmlformats.org/officeDocument/2006/relationships/hyperlink" Target="https://bit.ly/2Kd9oRZ" TargetMode="External"/><Relationship Id="rId229" Type="http://schemas.openxmlformats.org/officeDocument/2006/relationships/hyperlink" Target="https://www.instagram.com/oppstartsathome/" TargetMode="External"/><Relationship Id="rId240" Type="http://schemas.openxmlformats.org/officeDocument/2006/relationships/hyperlink" Target="https://www.nclc.org/issues/energy-utilities-a-communications/protecting-seriously-ill-consumers-from-utility-disconnections.html" TargetMode="External"/><Relationship Id="rId14" Type="http://schemas.openxmlformats.org/officeDocument/2006/relationships/hyperlink" Target="https://supreme.justia.com/cases/federal/us/471/858/" TargetMode="External"/><Relationship Id="rId35" Type="http://schemas.openxmlformats.org/officeDocument/2006/relationships/hyperlink" Target="https://bit.ly/2ZKad9i" TargetMode="External"/><Relationship Id="rId56" Type="http://schemas.openxmlformats.org/officeDocument/2006/relationships/hyperlink" Target="https://www.thn.org/" TargetMode="External"/><Relationship Id="rId77" Type="http://schemas.openxmlformats.org/officeDocument/2006/relationships/hyperlink" Target="https://www.economist.com/graphic-detail/2021/02/19/americas-eviction-moratorium-has-probably-saved-thousands-of-lives" TargetMode="External"/><Relationship Id="rId100" Type="http://schemas.openxmlformats.org/officeDocument/2006/relationships/hyperlink" Target="https://governor.hawaii.gov/newsroom/office-of-the-governor-news-release-governor-ige-extends-eviction-moratorium-addresses-future-quarantine-exceptions-in-18th-covid-19-emergency-proclamation/" TargetMode="External"/><Relationship Id="rId8" Type="http://schemas.openxmlformats.org/officeDocument/2006/relationships/webSettings" Target="webSettings.xml"/><Relationship Id="rId98" Type="http://schemas.openxmlformats.org/officeDocument/2006/relationships/hyperlink" Target="https://www.rentalassistancepbc.org/" TargetMode="External"/><Relationship Id="rId121" Type="http://schemas.openxmlformats.org/officeDocument/2006/relationships/hyperlink" Target="https://www.thecity.nyc/2021/2/24/22299167/new-york-eviction-moratorium-pause-ends-feb-26" TargetMode="External"/><Relationship Id="rId142" Type="http://schemas.openxmlformats.org/officeDocument/2006/relationships/hyperlink" Target="https://www.cdc.gov/coronavirus/2019-ncov/community/homeless-shelters/vaccine-faqs.html" TargetMode="External"/><Relationship Id="rId163" Type="http://schemas.openxmlformats.org/officeDocument/2006/relationships/hyperlink" Target="https://www.ecowatch.com/hurricane-louisiana-homeless-2650697656.html" TargetMode="External"/><Relationship Id="rId184" Type="http://schemas.openxmlformats.org/officeDocument/2006/relationships/hyperlink" Target="https://bit.ly/3dSIVG1" TargetMode="External"/><Relationship Id="rId219" Type="http://schemas.openxmlformats.org/officeDocument/2006/relationships/hyperlink" Target="https://bit.ly/3rGPsHk" TargetMode="External"/><Relationship Id="rId230" Type="http://schemas.openxmlformats.org/officeDocument/2006/relationships/hyperlink" Target="https://www.facebook.com/oppstartsathome/" TargetMode="External"/><Relationship Id="rId251" Type="http://schemas.openxmlformats.org/officeDocument/2006/relationships/hyperlink" Target="http://on.mktw.net/3kqBpTQ" TargetMode="External"/><Relationship Id="rId25" Type="http://schemas.openxmlformats.org/officeDocument/2006/relationships/hyperlink" Target="https://tinyurl.com/dakk3mk" TargetMode="External"/><Relationship Id="rId46" Type="http://schemas.openxmlformats.org/officeDocument/2006/relationships/hyperlink" Target="https://housingequityframework.org/" TargetMode="External"/><Relationship Id="rId67" Type="http://schemas.openxmlformats.org/officeDocument/2006/relationships/hyperlink" Target="https://nlihc.org/sites/default/files/FAQs_Emergency-Rental-Assistance.pdf" TargetMode="External"/><Relationship Id="rId88" Type="http://schemas.openxmlformats.org/officeDocument/2006/relationships/hyperlink" Target="https://www.arkansaslegal.org/" TargetMode="External"/><Relationship Id="rId111" Type="http://schemas.openxmlformats.org/officeDocument/2006/relationships/hyperlink" Target="https://www.bostonglobe.com/2021/02/20/business/how-one-city-is-stemming-evictions-one-person-time/" TargetMode="External"/><Relationship Id="rId132" Type="http://schemas.openxmlformats.org/officeDocument/2006/relationships/hyperlink" Target="https://dcist.com/story/21/02/16/more-rent-assistance-is-coming-in-virginia/" TargetMode="External"/><Relationship Id="rId153" Type="http://schemas.openxmlformats.org/officeDocument/2006/relationships/hyperlink" Target="https://www.fema.gov/press-release/20210218/president-joseph-r-biden-approves-emergency-declaration-louisiana" TargetMode="External"/><Relationship Id="rId174" Type="http://schemas.openxmlformats.org/officeDocument/2006/relationships/hyperlink" Target="http://bit.ly/2MPk2zU" TargetMode="External"/><Relationship Id="rId195" Type="http://schemas.openxmlformats.org/officeDocument/2006/relationships/hyperlink" Target="https://nlihc.org/resource/president-biden-signs-executive-orders-immigration-reform-including-public-charge" TargetMode="External"/><Relationship Id="rId209" Type="http://schemas.openxmlformats.org/officeDocument/2006/relationships/hyperlink" Target="https://bit.ly/2LpBbzv" TargetMode="External"/><Relationship Id="rId220" Type="http://schemas.openxmlformats.org/officeDocument/2006/relationships/hyperlink" Target="https://www.nlihcforum.org/" TargetMode="External"/><Relationship Id="rId241" Type="http://schemas.openxmlformats.org/officeDocument/2006/relationships/hyperlink" Target="https://bit.ly/3aT58Sn" TargetMode="External"/><Relationship Id="rId15" Type="http://schemas.openxmlformats.org/officeDocument/2006/relationships/hyperlink" Target="https://casetext.com/case/brown-v-azar" TargetMode="External"/><Relationship Id="rId36" Type="http://schemas.openxmlformats.org/officeDocument/2006/relationships/hyperlink" Target="https://home.treasury.gov/system/files/136/ERA-Frequently-Asked-Questions_Pub-2-22-21.pdf" TargetMode="External"/><Relationship Id="rId57" Type="http://schemas.openxmlformats.org/officeDocument/2006/relationships/hyperlink" Target="https://home.treasury.gov/system/files/136/ERA-Frequently-Asked-Questions_Pub-2-22-21.pdf?utm_source=NLIHC+All+Subscribers&amp;utm_campaign=fab1434bd7-DHRC-Update-2.22.2021&amp;utm_medium=email&amp;utm_term=0_e090383b5e-fab1434bd7-291742445&amp;ct=t(DHRC-Update-2.22.2021)" TargetMode="External"/><Relationship Id="rId78" Type="http://schemas.openxmlformats.org/officeDocument/2006/relationships/hyperlink" Target="https://www.nber.org/papers/w28394" TargetMode="External"/><Relationship Id="rId99" Type="http://schemas.openxmlformats.org/officeDocument/2006/relationships/hyperlink" Target="https://www.kitv.com/story/43351356/theres-loopholes-for-landlords-under-the-states-eviction-moratorium-during-the-pandemic" TargetMode="External"/><Relationship Id="rId101" Type="http://schemas.openxmlformats.org/officeDocument/2006/relationships/hyperlink" Target="https://chicago.suntimes.com/politics/2021/1/29/22244208/chicago-housing-crisis-eviction-moratorium-covid-coronavirus-pandemic-covid19" TargetMode="External"/><Relationship Id="rId122" Type="http://schemas.openxmlformats.org/officeDocument/2006/relationships/hyperlink" Target="https://www.nycourts.gov/Courts/nyc/SSI/images/corona/HardshipDeclaration.pdf" TargetMode="External"/><Relationship Id="rId143" Type="http://schemas.openxmlformats.org/officeDocument/2006/relationships/hyperlink" Target="https://www.usda.gov/media/press-releases/2021/02/24/fact-sheet-update-usda-activities-contain-covid-19-pandemic" TargetMode="External"/><Relationship Id="rId164" Type="http://schemas.openxmlformats.org/officeDocument/2006/relationships/hyperlink" Target="https://tinyurl.com/4vq836e6" TargetMode="External"/><Relationship Id="rId185" Type="http://schemas.openxmlformats.org/officeDocument/2006/relationships/hyperlink" Target="https://bit.ly/3ksT0e0" TargetMode="External"/><Relationship Id="rId9" Type="http://schemas.openxmlformats.org/officeDocument/2006/relationships/footnotes" Target="footnotes.xml"/><Relationship Id="rId210" Type="http://schemas.openxmlformats.org/officeDocument/2006/relationships/hyperlink" Target="https://bit.ly/3quNxWb" TargetMode="External"/><Relationship Id="rId26" Type="http://schemas.openxmlformats.org/officeDocument/2006/relationships/hyperlink" Target="https://nlihc.org/take-action" TargetMode="External"/><Relationship Id="rId231" Type="http://schemas.openxmlformats.org/officeDocument/2006/relationships/hyperlink" Target="https://www.linkedin.com/company/oppstartsathome/" TargetMode="External"/><Relationship Id="rId252" Type="http://schemas.openxmlformats.org/officeDocument/2006/relationships/hyperlink" Target="http://bit.ly/300Icdn" TargetMode="External"/><Relationship Id="rId47" Type="http://schemas.openxmlformats.org/officeDocument/2006/relationships/hyperlink" Target="https://endhomelessness.org/wp-content/uploads/2021/02/2-24-21_TargetingEmergencyRentalAssistance.pdf" TargetMode="External"/><Relationship Id="rId68" Type="http://schemas.openxmlformats.org/officeDocument/2006/relationships/hyperlink" Target="https://nlihc.org/sites/default/files/Estimated-Allocations-Homeless-Assistance_American-Rescue-Plan-Act.pdf" TargetMode="External"/><Relationship Id="rId89" Type="http://schemas.openxmlformats.org/officeDocument/2006/relationships/hyperlink" Target="https://www.nbclosangeles.com/news/coronavirus/southern-california-coronavirus/la-county-extends-moratorium-on-evictions-through-june-30/2534239/" TargetMode="External"/><Relationship Id="rId112" Type="http://schemas.openxmlformats.org/officeDocument/2006/relationships/hyperlink" Target="https://www.twincities.com/2021/02/17/keith-ellison-mn-ag-sues-apple-valley-landlord-for-pandemic-eviction/" TargetMode="External"/><Relationship Id="rId133" Type="http://schemas.openxmlformats.org/officeDocument/2006/relationships/hyperlink" Target="https://rampages.us/rvaevictionlab/wp-content/uploads/sites/33937/2021/01/RVAEL_2020-Q4-data-report.pdf" TargetMode="External"/><Relationship Id="rId154" Type="http://schemas.openxmlformats.org/officeDocument/2006/relationships/hyperlink" Target="https://www.fema.gov/press-release/20210218/president-joseph-r-biden-approves-emergency-declaration-oklahoma" TargetMode="External"/><Relationship Id="rId175" Type="http://schemas.openxmlformats.org/officeDocument/2006/relationships/hyperlink" Target="http://bit.ly/3st2p7W" TargetMode="External"/><Relationship Id="rId196" Type="http://schemas.openxmlformats.org/officeDocument/2006/relationships/hyperlink" Target="https://www.uscis.gov/green-card/green-card-processes-and-procedures/public-charge" TargetMode="External"/><Relationship Id="rId200" Type="http://schemas.openxmlformats.org/officeDocument/2006/relationships/hyperlink" Target="http://bit.ly/3aArR4i" TargetMode="External"/><Relationship Id="rId16" Type="http://schemas.openxmlformats.org/officeDocument/2006/relationships/hyperlink" Target="https://www.courtlistener.com/recap/gov.uscourts.lawd.176977/gov.uscourts.lawd.176977.35.0.pdf" TargetMode="External"/><Relationship Id="rId221" Type="http://schemas.openxmlformats.org/officeDocument/2006/relationships/hyperlink" Target="https://us02web.zoom.us/webinar/register/WN_1oTKfLJ8TfCYllBibtAOHA" TargetMode="External"/><Relationship Id="rId242" Type="http://schemas.openxmlformats.org/officeDocument/2006/relationships/hyperlink" Target="https://hazards.colorado.edu/quick-response-report/damage-dislocation-and-displacement-after-low-attention-disasters" TargetMode="External"/><Relationship Id="rId37" Type="http://schemas.openxmlformats.org/officeDocument/2006/relationships/hyperlink" Target="https://home.treasury.gov/policy-issues/cares/emergency-rental-assistance-program" TargetMode="External"/><Relationship Id="rId58" Type="http://schemas.openxmlformats.org/officeDocument/2006/relationships/hyperlink" Target="http://civilrighttocounsel.org/" TargetMode="External"/><Relationship Id="rId79" Type="http://schemas.openxmlformats.org/officeDocument/2006/relationships/hyperlink" Target="https://www.npr.org/2021/02/24/970190910/for-black-families-evictions-are-still-at-a-crisis-point-despite-moratorium" TargetMode="External"/><Relationship Id="rId102" Type="http://schemas.openxmlformats.org/officeDocument/2006/relationships/hyperlink" Target="https://www.wifr.com/2021/02/23/ill-supreme-court-approves-temporary-orders-for-eviction-cases-electronic-signatures/" TargetMode="External"/><Relationship Id="rId123" Type="http://schemas.openxmlformats.org/officeDocument/2006/relationships/hyperlink" Target="https://www.evictionfreeny.org/en/declaration/welcome" TargetMode="External"/><Relationship Id="rId144" Type="http://schemas.openxmlformats.org/officeDocument/2006/relationships/hyperlink" Target="https://home.treasury.gov/system/files/136/ERA-Frequently-Asked-Questions_Pub-2-22-21.pdf" TargetMode="External"/><Relationship Id="rId90" Type="http://schemas.openxmlformats.org/officeDocument/2006/relationships/hyperlink" Target="https://www.kqed.org/news/11860656/high-number-of-evictions-prompts-richmond-to-consider-stronger-protections" TargetMode="External"/><Relationship Id="rId165" Type="http://schemas.openxmlformats.org/officeDocument/2006/relationships/hyperlink" Target="https://tinyurl.com/4vq836e6" TargetMode="External"/><Relationship Id="rId186" Type="http://schemas.openxmlformats.org/officeDocument/2006/relationships/hyperlink" Target="https://bit.ly/3aSFlJL" TargetMode="External"/><Relationship Id="rId211" Type="http://schemas.openxmlformats.org/officeDocument/2006/relationships/image" Target="media/image2.png"/><Relationship Id="rId232" Type="http://schemas.openxmlformats.org/officeDocument/2006/relationships/hyperlink" Target="https://www.opportunityhome.org/take-action/lets-stand-together/" TargetMode="External"/><Relationship Id="rId253" Type="http://schemas.openxmlformats.org/officeDocument/2006/relationships/hyperlink" Target="http://bit.ly/37OZFdq" TargetMode="External"/><Relationship Id="rId27" Type="http://schemas.openxmlformats.org/officeDocument/2006/relationships/hyperlink" Target="https://nlihc.org/sites/default/files/NLIHC_NHLP_HUD-CDC-Moratorium_022321.pdf" TargetMode="External"/><Relationship Id="rId48" Type="http://schemas.openxmlformats.org/officeDocument/2006/relationships/hyperlink" Target="https://tinyurl.com/up365c" TargetMode="External"/><Relationship Id="rId69" Type="http://schemas.openxmlformats.org/officeDocument/2006/relationships/hyperlink" Target="https://www.whitehouse.gov/briefing-room/statements-releases/2021/02/24/a-letter-on-the-continuation-of-the-national-emergency-concerning-the-coronavirus-disease-2019-covid-19-pandemic/" TargetMode="External"/><Relationship Id="rId113" Type="http://schemas.openxmlformats.org/officeDocument/2006/relationships/hyperlink" Target="https://www.ag.state.mn.us/Office/Communications/2021/docs/Wentzlaff_Complaint.pdf" TargetMode="External"/><Relationship Id="rId134" Type="http://schemas.openxmlformats.org/officeDocument/2006/relationships/hyperlink" Target="https://www.dhcd.virginia.gov/sites/default/files/Docx/landlord-tenant/tenant-after.pdf" TargetMode="External"/><Relationship Id="rId80" Type="http://schemas.openxmlformats.org/officeDocument/2006/relationships/hyperlink" Target="https://www.pewtrusts.org/en/research-and-analysis/blogs/stateline/2021/02/22/tenants-struggle-amid-patchwork-of-state-rental-relief-efforts" TargetMode="External"/><Relationship Id="rId155" Type="http://schemas.openxmlformats.org/officeDocument/2006/relationships/hyperlink" Target="https://www.vox.com/the-goods/22289581/mutual-aid-helps-texas-storm" TargetMode="External"/><Relationship Id="rId176" Type="http://schemas.openxmlformats.org/officeDocument/2006/relationships/hyperlink" Target="http://bit.ly/3uA7htN" TargetMode="External"/><Relationship Id="rId197" Type="http://schemas.openxmlformats.org/officeDocument/2006/relationships/hyperlink" Target="https://docs.google.com/document/d/1fbPuxkyf3oV5Zphor_uEyFunG_MOVjQ2vfuxzSWX13Q/edit" TargetMode="External"/><Relationship Id="rId201" Type="http://schemas.openxmlformats.org/officeDocument/2006/relationships/hyperlink" Target="https://bit.ly/3knhJjK" TargetMode="External"/><Relationship Id="rId222" Type="http://schemas.openxmlformats.org/officeDocument/2006/relationships/hyperlink" Target="https://us02web.zoom.us/webinar/register/WN_1oTKfLJ8TfCYllBibtAOHA" TargetMode="External"/><Relationship Id="rId243" Type="http://schemas.openxmlformats.org/officeDocument/2006/relationships/hyperlink" Target="https://bit.ly/2MnFhZi" TargetMode="External"/><Relationship Id="rId17" Type="http://schemas.openxmlformats.org/officeDocument/2006/relationships/hyperlink" Target="https://www.courtlistener.com/recap/gov.uscourts.ohsd.245790/gov.uscourts.ohsd.245790.24.0_1.pdf" TargetMode="External"/><Relationship Id="rId38" Type="http://schemas.openxmlformats.org/officeDocument/2006/relationships/hyperlink" Target="https://nlihc.org/sites/default/files/NLIHC-Letter-on-FAQ_01212021_Final.pdf" TargetMode="External"/><Relationship Id="rId59" Type="http://schemas.openxmlformats.org/officeDocument/2006/relationships/hyperlink" Target="https://wid.org/" TargetMode="External"/><Relationship Id="rId103" Type="http://schemas.openxmlformats.org/officeDocument/2006/relationships/hyperlink" Target="http://www.illinoiscourts.gov/SupremeCourt/Announce/default.asp" TargetMode="External"/><Relationship Id="rId124" Type="http://schemas.openxmlformats.org/officeDocument/2006/relationships/hyperlink" Target="https://www.evictionfreeny.org/es/declaration/welcome" TargetMode="External"/><Relationship Id="rId70" Type="http://schemas.openxmlformats.org/officeDocument/2006/relationships/hyperlink" Target="https://www.va.gov/opa/pressrel/pressrelease.cfm?id=5620" TargetMode="External"/><Relationship Id="rId91" Type="http://schemas.openxmlformats.org/officeDocument/2006/relationships/hyperlink" Target="https://www.9news.com/article/money/economy/colorado-rental-assistance-requests/73-6ba2181c-2802-453f-b689-46c47d3d8f80" TargetMode="External"/><Relationship Id="rId145" Type="http://schemas.openxmlformats.org/officeDocument/2006/relationships/hyperlink" Target="https://nhchc.org/cdc-covid-dashboard/home/" TargetMode="External"/><Relationship Id="rId166" Type="http://schemas.openxmlformats.org/officeDocument/2006/relationships/hyperlink" Target="https://www.congress.gov/bill/117th-congress/house-joint-resolution/20/text?q=%7B%22search%22%3A%5B%22Proposing+an+amendment+to+the+Constitution+of+the+United+States+recognizing+and+securing+the+fundamental+right+to+life%2C+liberty%2C+and+property%2C+which+includes+housing%2C+health+care%2C+education%2C+and+nutrition.%22%5D%7D&amp;r=1&amp;s=1" TargetMode="External"/><Relationship Id="rId187" Type="http://schemas.openxmlformats.org/officeDocument/2006/relationships/hyperlink" Target="https://bit.ly/2Mo6Mlk" TargetMode="External"/><Relationship Id="rId1" Type="http://schemas.openxmlformats.org/officeDocument/2006/relationships/customXml" Target="../customXml/item1.xml"/><Relationship Id="rId212" Type="http://schemas.openxmlformats.org/officeDocument/2006/relationships/hyperlink" Target="https://bit.ly/2Kd9oRZ" TargetMode="External"/><Relationship Id="rId233" Type="http://schemas.openxmlformats.org/officeDocument/2006/relationships/hyperlink" Target="https://www.opportunityhome.org/take-action/" TargetMode="External"/><Relationship Id="rId254" Type="http://schemas.openxmlformats.org/officeDocument/2006/relationships/hyperlink" Target="https://nlihc.org/about/staff" TargetMode="External"/><Relationship Id="rId28" Type="http://schemas.openxmlformats.org/officeDocument/2006/relationships/hyperlink" Target="https://nlihc.org/sites/default/files/NLIHC_NHLP_Treasury-CDC-Moratorium_022321.pdf" TargetMode="External"/><Relationship Id="rId49" Type="http://schemas.openxmlformats.org/officeDocument/2006/relationships/hyperlink" Target="https://housingequityframework.org/" TargetMode="External"/><Relationship Id="rId114" Type="http://schemas.openxmlformats.org/officeDocument/2006/relationships/hyperlink" Target="https://www.ag.state.mn.us/Office/Communications/2021/02/17_Wentzlaff.asp" TargetMode="External"/><Relationship Id="rId60" Type="http://schemas.openxmlformats.org/officeDocument/2006/relationships/hyperlink" Target="https://www.whitehouse.gov/briefing-room/presidential-actions/2021/01/21/extend-federal-support-to-governors-use-of-national-guard-to-respond-to-covid-19-and-to-increase-reimbursement-and-other-assistance-provided-to-states/?utm_source=NLIHC+All+Subscribers&amp;utm_campaign=2052cd5f14-DHRC-Update-2.3.2021&amp;utm_medium=email&amp;utm_term=0_e090383b5e-2052cd5f14-293345274&amp;ct=t&amp;utm_source=NLIHC+All+Subscribers&amp;utm_campaign=fab1434bd7-DHRC-Update-2.22.2021&amp;utm_medium=email&amp;utm_term=0_e090383b5e-fab1434bd7-291742445&amp;ct=t(DHRC-Update-2.22.2021)" TargetMode="External"/><Relationship Id="rId81" Type="http://schemas.openxmlformats.org/officeDocument/2006/relationships/hyperlink" Target="https://www.freep.com/story/news/local/michigan/2021/02/02/michigan-eviction-rental-covid-relief/6598878002/" TargetMode="External"/><Relationship Id="rId135" Type="http://schemas.openxmlformats.org/officeDocument/2006/relationships/hyperlink" Target="https://www.equaljusticeworks.org/news/preventing-evictions-and-increasing-protections-for-tenants-in-virginia-the-story-of-the-equal-justice-works-housing-justice-program/" TargetMode="External"/><Relationship Id="rId156" Type="http://schemas.openxmlformats.org/officeDocument/2006/relationships/hyperlink" Target="https://www.vox.com/the-goods/2021/2/18/22289892/texas-hotel-booking-prices-storm" TargetMode="External"/><Relationship Id="rId177" Type="http://schemas.openxmlformats.org/officeDocument/2006/relationships/hyperlink" Target="http://bit.ly/3smwZ2Y" TargetMode="External"/><Relationship Id="rId198" Type="http://schemas.openxmlformats.org/officeDocument/2006/relationships/hyperlink" Target="https://nlihc.org/resource/district-court-issues-two-temporary-injunctions-against-public-charge-rule" TargetMode="External"/><Relationship Id="rId202" Type="http://schemas.openxmlformats.org/officeDocument/2006/relationships/hyperlink" Target="https://bit.ly/3kENXH3" TargetMode="External"/><Relationship Id="rId223" Type="http://schemas.openxmlformats.org/officeDocument/2006/relationships/hyperlink" Target="https://bit.ly/36VnlfB" TargetMode="External"/><Relationship Id="rId244" Type="http://schemas.openxmlformats.org/officeDocument/2006/relationships/hyperlink" Target="https://repository.upenn.edu/psc_publications/64/" TargetMode="External"/><Relationship Id="rId18" Type="http://schemas.openxmlformats.org/officeDocument/2006/relationships/hyperlink" Target="https://nlihc.secure.force.com/actions/CapturePetitionNew?actionId=AR00933" TargetMode="External"/><Relationship Id="rId39" Type="http://schemas.openxmlformats.org/officeDocument/2006/relationships/hyperlink" Target="https://nlihc.org/sites/default/files/NLIHC_recommendations_for_Treasury_ERA_guidance.pdf" TargetMode="External"/><Relationship Id="rId50" Type="http://schemas.openxmlformats.org/officeDocument/2006/relationships/hyperlink" Target="https://nlihc.org/news/statement-nlihc-president-and-ceo-diane-yentel-re-federal-district-court-decision-cdc-eviction" TargetMode="External"/><Relationship Id="rId104" Type="http://schemas.openxmlformats.org/officeDocument/2006/relationships/hyperlink" Target="https://www.wfyi.org/news/articles/lawmakers-override-tenantlandlord-veto" TargetMode="External"/><Relationship Id="rId125" Type="http://schemas.openxmlformats.org/officeDocument/2006/relationships/hyperlink" Target="https://www.inquirer.com/health/coronavirus/homeless-philadelphia-hotels-shelter-fema-federal-biden-20210214.html" TargetMode="External"/><Relationship Id="rId146" Type="http://schemas.openxmlformats.org/officeDocument/2006/relationships/hyperlink" Target="https://nlihc.org/explore-issues/projects-campaigns/disaster-housing-recovery/policy" TargetMode="External"/><Relationship Id="rId167" Type="http://schemas.openxmlformats.org/officeDocument/2006/relationships/hyperlink" Target="https://www.menendez.senate.gov/imo/media/doc/COVID%20Commission%20Bill%20Text%202.24.21.pdf" TargetMode="External"/><Relationship Id="rId188" Type="http://schemas.openxmlformats.org/officeDocument/2006/relationships/hyperlink" Target="https://nlihc.org/sites/default/files/AG-2020/4-11_Moving-to-Work-Demonstration-_-Expansion.pdf" TargetMode="External"/><Relationship Id="rId71" Type="http://schemas.openxmlformats.org/officeDocument/2006/relationships/hyperlink" Target="https://www.nclc.org/media-center/report-what-states-can-do-to-save-lives-and-protect-seriously-ill-residents-from-utility-shut-offs.html" TargetMode="External"/><Relationship Id="rId92" Type="http://schemas.openxmlformats.org/officeDocument/2006/relationships/hyperlink" Target="https://public.tableau.com/profile/connor.everson5568" TargetMode="External"/><Relationship Id="rId213" Type="http://schemas.openxmlformats.org/officeDocument/2006/relationships/hyperlink" Target="https://bit.ly/2LpBbzv" TargetMode="External"/><Relationship Id="rId234" Type="http://schemas.openxmlformats.org/officeDocument/2006/relationships/hyperlink" Target="https://www.opportunityhome.org/related-sectors/" TargetMode="External"/><Relationship Id="rId2" Type="http://schemas.openxmlformats.org/officeDocument/2006/relationships/customXml" Target="../customXml/item2.xml"/><Relationship Id="rId29" Type="http://schemas.openxmlformats.org/officeDocument/2006/relationships/hyperlink" Target="https://nlihc.org/sites/default/files/NLIHC_NHLP_USDA-CDC-Moratorium_022321.pdf" TargetMode="External"/><Relationship Id="rId255" Type="http://schemas.openxmlformats.org/officeDocument/2006/relationships/footer" Target="footer1.xml"/><Relationship Id="rId40" Type="http://schemas.openxmlformats.org/officeDocument/2006/relationships/hyperlink" Target="https://nlihc.org/sites/default/files/Emergency-Rental-Assistance-Programs-3.pdf" TargetMode="External"/><Relationship Id="rId115" Type="http://schemas.openxmlformats.org/officeDocument/2006/relationships/hyperlink" Target="https://www.mnhousing.gov/sites/np/covid19emergencyrentalassistance" TargetMode="External"/><Relationship Id="rId136" Type="http://schemas.openxmlformats.org/officeDocument/2006/relationships/hyperlink" Target="https://www.equaljusticeworks.org/news/equal-justice-works-housing-justice-program-continues-to-fight-for-tenants-as-mass-evictions-loom/" TargetMode="External"/><Relationship Id="rId157" Type="http://schemas.openxmlformats.org/officeDocument/2006/relationships/hyperlink" Target="https://twitter.com/FEMARegion6/status/1362436773616484353" TargetMode="External"/><Relationship Id="rId178" Type="http://schemas.openxmlformats.org/officeDocument/2006/relationships/hyperlink" Target="http://bit.ly/3p5Ogvq" TargetMode="External"/><Relationship Id="rId61" Type="http://schemas.openxmlformats.org/officeDocument/2006/relationships/hyperlink" Target="https://ready.nola.gov/incident/coronavirus/assistance/?utm_source=NLIHC+All+Subscribers&amp;utm_campaign=fab1434bd7-DHRC-Update-2.22.2021&amp;utm_medium=email&amp;utm_term=0_e090383b5e-fab1434bd7-291742445&amp;ct=t(DHRC-Update-2.22.2021)" TargetMode="External"/><Relationship Id="rId82" Type="http://schemas.openxmlformats.org/officeDocument/2006/relationships/hyperlink" Target="https://www.bloomberg.com/news/articles/2021-02-18/losing-sleep-over-housing-instability" TargetMode="External"/><Relationship Id="rId199" Type="http://schemas.openxmlformats.org/officeDocument/2006/relationships/hyperlink" Target="http://bit.ly/3rkGdfW" TargetMode="External"/><Relationship Id="rId203" Type="http://schemas.openxmlformats.org/officeDocument/2006/relationships/hyperlink" Target="http://bit.ly/3jj6FDF" TargetMode="External"/><Relationship Id="rId19" Type="http://schemas.openxmlformats.org/officeDocument/2006/relationships/hyperlink" Target="https://tinyurl.com/vducab4z" TargetMode="External"/><Relationship Id="rId224" Type="http://schemas.openxmlformats.org/officeDocument/2006/relationships/hyperlink" Target="https://us02web.zoom.us/webinar/register/WN_1oTKfLJ8TfCYllBibtAOHA" TargetMode="External"/><Relationship Id="rId245" Type="http://schemas.openxmlformats.org/officeDocument/2006/relationships/hyperlink" Target="https://nlihc.org/resource/new-evidence-shows-evictions-have-lasting-negative-health-outcomes" TargetMode="External"/><Relationship Id="rId30" Type="http://schemas.openxmlformats.org/officeDocument/2006/relationships/hyperlink" Target="https://nlihc.org/resource/nlihc-urges-federal-agencies-notify-tenants-eviction-moratorium" TargetMode="External"/><Relationship Id="rId105" Type="http://schemas.openxmlformats.org/officeDocument/2006/relationships/hyperlink" Target="http://iga.in.gov/legislative/2020/bills/senate/148" TargetMode="External"/><Relationship Id="rId126" Type="http://schemas.openxmlformats.org/officeDocument/2006/relationships/hyperlink" Target="https://triblive.com/local/citywide-eviction-moratorium-proposal-nears-adoption-by-pittsburgh-council/" TargetMode="External"/><Relationship Id="rId147" Type="http://schemas.openxmlformats.org/officeDocument/2006/relationships/hyperlink" Target="https://www.fema.gov/press-release/20210220/president-joseph-r-biden-jr-approves-major-disaster-declaration-texas" TargetMode="External"/><Relationship Id="rId168" Type="http://schemas.openxmlformats.org/officeDocument/2006/relationships/hyperlink" Target="https://nlihc.org/resource/house-passes-equality-act-expand-lgbtq-protections" TargetMode="External"/><Relationship Id="rId51" Type="http://schemas.openxmlformats.org/officeDocument/2006/relationships/hyperlink" Target="https://nlihc.us4.list-manage.com/track/click?u=e702259618becdc3f0451bd5d&amp;id=caa293d514&amp;e=e814653c2a" TargetMode="External"/><Relationship Id="rId72" Type="http://schemas.openxmlformats.org/officeDocument/2006/relationships/hyperlink" Target="https://www.nclc.org/media-center/report-what-states-can-do-to-save-lives-and-protect-seriously-ill-residents-from-utility-shut-offs.html" TargetMode="External"/><Relationship Id="rId93" Type="http://schemas.openxmlformats.org/officeDocument/2006/relationships/hyperlink" Target="https://www.9news.com/article/news/investigations/colorado-covid-evictions/73-e10a1374-cf15-47a8-bd02-9a412754988d?fbclid=IwAR3mwCUzSDpH66N277zeZ7tyfEdSk4b7OHefnzIC7-lyxnKjqJsAbBJ28rY" TargetMode="External"/><Relationship Id="rId189" Type="http://schemas.openxmlformats.org/officeDocument/2006/relationships/hyperlink" Target="https://nlihc.org/resource/final-public-charge-rule-published-impacting-immigrants-use-public-housing-vouchers-and" TargetMode="External"/><Relationship Id="rId3" Type="http://schemas.openxmlformats.org/officeDocument/2006/relationships/customXml" Target="../customXml/item3.xml"/><Relationship Id="rId214" Type="http://schemas.openxmlformats.org/officeDocument/2006/relationships/hyperlink" Target="https://bit.ly/3quNxWb" TargetMode="External"/><Relationship Id="rId235" Type="http://schemas.openxmlformats.org/officeDocument/2006/relationships/hyperlink" Target="https://tinyurl.com/r8k2mr9w" TargetMode="External"/><Relationship Id="rId256" Type="http://schemas.openxmlformats.org/officeDocument/2006/relationships/footer" Target="footer2.xml"/><Relationship Id="rId116" Type="http://schemas.openxmlformats.org/officeDocument/2006/relationships/hyperlink" Target="https://nebraska.tv/news/local/advocates-see-eviction-numbers-increase-with-moratoriums-ending-march-31st" TargetMode="External"/><Relationship Id="rId137" Type="http://schemas.openxmlformats.org/officeDocument/2006/relationships/hyperlink" Target="https://www.seattletimes.com/business/real-estate/judge-upholds-seattle-eviction-regulations-after-landlord-lawsuit/" TargetMode="External"/><Relationship Id="rId158" Type="http://schemas.openxmlformats.org/officeDocument/2006/relationships/hyperlink" Target="https://www.texastribune.org/2021/02/22/texas-winter-storm-homeless-deaths/" TargetMode="External"/><Relationship Id="rId20" Type="http://schemas.openxmlformats.org/officeDocument/2006/relationships/hyperlink" Target="https://tinyurl.com/p3p89v8e" TargetMode="External"/><Relationship Id="rId41" Type="http://schemas.openxmlformats.org/officeDocument/2006/relationships/hyperlink" Target="https://nlihc.org/rental-assistance" TargetMode="External"/><Relationship Id="rId62" Type="http://schemas.openxmlformats.org/officeDocument/2006/relationships/hyperlink" Target="https://www.hhck.org/" TargetMode="External"/><Relationship Id="rId83" Type="http://schemas.openxmlformats.org/officeDocument/2006/relationships/hyperlink" Target="https://pubmed.ncbi.nlm.nih.gov/33523227/" TargetMode="External"/><Relationship Id="rId179" Type="http://schemas.openxmlformats.org/officeDocument/2006/relationships/hyperlink" Target="https://nlihc.org/sites/default/files/NLIHC_Memo_re_MTW.pdf" TargetMode="External"/><Relationship Id="rId190" Type="http://schemas.openxmlformats.org/officeDocument/2006/relationships/hyperlink" Target="https://www.supremecourt.gov/orders/courtorders/022221zor_2cp3.pdf" TargetMode="External"/><Relationship Id="rId204" Type="http://schemas.openxmlformats.org/officeDocument/2006/relationships/hyperlink" Target="https://bit.ly/2O2sEmP" TargetMode="External"/><Relationship Id="rId225" Type="http://schemas.openxmlformats.org/officeDocument/2006/relationships/hyperlink" Target="https://cvshealth.com/news-and-insights/press-releases/cvs-health-invests-114-million-in-affordable-housing-across-the" TargetMode="External"/><Relationship Id="rId246" Type="http://schemas.openxmlformats.org/officeDocument/2006/relationships/image" Target="media/image5.png"/><Relationship Id="rId106" Type="http://schemas.openxmlformats.org/officeDocument/2006/relationships/hyperlink" Target="https://www.nwitimes.com/news/local/govt-and-politics/new-indiana-law-enacted-over-governors-veto-speeds-evictions-eliminates-local-rental-regulations/article_d5d9468f-2aa5-5bae-bd44-3f9154433239.html" TargetMode="External"/><Relationship Id="rId127" Type="http://schemas.openxmlformats.org/officeDocument/2006/relationships/hyperlink" Target="https://covidrentrelief.alleghenycounty.us/" TargetMode="External"/><Relationship Id="rId10" Type="http://schemas.openxmlformats.org/officeDocument/2006/relationships/endnotes" Target="endnotes.xml"/><Relationship Id="rId31" Type="http://schemas.openxmlformats.org/officeDocument/2006/relationships/hyperlink" Target="https://pestakeholder.org/eviction-filings-by-private-equity-firms-and-other-large-landlords-surge-despite-cdc-eviction-moratorium/" TargetMode="External"/><Relationship Id="rId52" Type="http://schemas.openxmlformats.org/officeDocument/2006/relationships/hyperlink" Target="https://nlihc.org/covid-19-working-groupcalls" TargetMode="External"/><Relationship Id="rId73" Type="http://schemas.openxmlformats.org/officeDocument/2006/relationships/hyperlink" Target="http://bit.ly/ill-consumer-utility" TargetMode="External"/><Relationship Id="rId94" Type="http://schemas.openxmlformats.org/officeDocument/2006/relationships/hyperlink" Target="https://drive.google.com/file/d/1jLvU1-fUUzec6v8taGwK2QOYYaLPGnY6/view" TargetMode="External"/><Relationship Id="rId148" Type="http://schemas.openxmlformats.org/officeDocument/2006/relationships/hyperlink" Target="https://www.fema.gov/disaster/4586" TargetMode="External"/><Relationship Id="rId169" Type="http://schemas.openxmlformats.org/officeDocument/2006/relationships/hyperlink" Target="http://bit.ly/3uA7htN" TargetMode="External"/><Relationship Id="rId4" Type="http://schemas.openxmlformats.org/officeDocument/2006/relationships/customXml" Target="../customXml/item4.xml"/><Relationship Id="rId180" Type="http://schemas.openxmlformats.org/officeDocument/2006/relationships/hyperlink" Target="https://nlihc.org/resource/hud-pih-publishes-moving-work-mtw-expansion-operations-notice" TargetMode="External"/><Relationship Id="rId215" Type="http://schemas.openxmlformats.org/officeDocument/2006/relationships/hyperlink" Target="http://bit.ly/NLIHCForum21" TargetMode="External"/><Relationship Id="rId236" Type="http://schemas.openxmlformats.org/officeDocument/2006/relationships/image" Target="media/image4.jpeg"/><Relationship Id="rId2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0D8ECD3464AA4083489F0173653FB7" ma:contentTypeVersion="9" ma:contentTypeDescription="Create a new document." ma:contentTypeScope="" ma:versionID="9caeb9d7823c5f0b8ef97c6f2e41e2e9">
  <xsd:schema xmlns:xsd="http://www.w3.org/2001/XMLSchema" xmlns:xs="http://www.w3.org/2001/XMLSchema" xmlns:p="http://schemas.microsoft.com/office/2006/metadata/properties" xmlns:ns2="f13a6ac7-cbba-422a-ac27-14deadb8bbfb" targetNamespace="http://schemas.microsoft.com/office/2006/metadata/properties" ma:root="true" ma:fieldsID="156d8e41101ed15a7731bc1444df28ef" ns2:_="">
    <xsd:import namespace="f13a6ac7-cbba-422a-ac27-14deadb8bb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a6ac7-cbba-422a-ac27-14deadb8b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96DE84-3B72-45B2-AC58-C47B5B53F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a6ac7-cbba-422a-ac27-14deadb8b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72B9EA-1E54-48E1-A361-068821EA037B}">
  <ds:schemaRefs>
    <ds:schemaRef ds:uri="http://schemas.openxmlformats.org/officeDocument/2006/bibliography"/>
  </ds:schemaRefs>
</ds:datastoreItem>
</file>

<file path=customXml/itemProps3.xml><?xml version="1.0" encoding="utf-8"?>
<ds:datastoreItem xmlns:ds="http://schemas.openxmlformats.org/officeDocument/2006/customXml" ds:itemID="{AB00E59B-A9A4-47D2-824E-BF56A78E04D5}">
  <ds:schemaRefs>
    <ds:schemaRef ds:uri="http://schemas.microsoft.com/sharepoint/v3/contenttype/forms"/>
  </ds:schemaRefs>
</ds:datastoreItem>
</file>

<file path=customXml/itemProps4.xml><?xml version="1.0" encoding="utf-8"?>
<ds:datastoreItem xmlns:ds="http://schemas.openxmlformats.org/officeDocument/2006/customXml" ds:itemID="{03B9EDE1-773B-4868-A1B3-9F173D122A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29</Pages>
  <Words>15858</Words>
  <Characters>90397</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106043</CharactersWithSpaces>
  <SharedDoc>false</SharedDoc>
  <HLinks>
    <vt:vector size="942" baseType="variant">
      <vt:variant>
        <vt:i4>4980804</vt:i4>
      </vt:variant>
      <vt:variant>
        <vt:i4>468</vt:i4>
      </vt:variant>
      <vt:variant>
        <vt:i4>0</vt:i4>
      </vt:variant>
      <vt:variant>
        <vt:i4>5</vt:i4>
      </vt:variant>
      <vt:variant>
        <vt:lpwstr>https://nlihc.org/about/staff</vt:lpwstr>
      </vt:variant>
      <vt:variant>
        <vt:lpwstr/>
      </vt:variant>
      <vt:variant>
        <vt:i4>983130</vt:i4>
      </vt:variant>
      <vt:variant>
        <vt:i4>465</vt:i4>
      </vt:variant>
      <vt:variant>
        <vt:i4>0</vt:i4>
      </vt:variant>
      <vt:variant>
        <vt:i4>5</vt:i4>
      </vt:variant>
      <vt:variant>
        <vt:lpwstr>http://bit.ly/370wN17</vt:lpwstr>
      </vt:variant>
      <vt:variant>
        <vt:lpwstr/>
      </vt:variant>
      <vt:variant>
        <vt:i4>69</vt:i4>
      </vt:variant>
      <vt:variant>
        <vt:i4>462</vt:i4>
      </vt:variant>
      <vt:variant>
        <vt:i4>0</vt:i4>
      </vt:variant>
      <vt:variant>
        <vt:i4>5</vt:i4>
      </vt:variant>
      <vt:variant>
        <vt:lpwstr>https://tinyurl.com/4sn6bm05</vt:lpwstr>
      </vt:variant>
      <vt:variant>
        <vt:lpwstr/>
      </vt:variant>
      <vt:variant>
        <vt:i4>7929967</vt:i4>
      </vt:variant>
      <vt:variant>
        <vt:i4>459</vt:i4>
      </vt:variant>
      <vt:variant>
        <vt:i4>0</vt:i4>
      </vt:variant>
      <vt:variant>
        <vt:i4>5</vt:i4>
      </vt:variant>
      <vt:variant>
        <vt:lpwstr>https://bit.ly/2Z84E49</vt:lpwstr>
      </vt:variant>
      <vt:variant>
        <vt:lpwstr/>
      </vt:variant>
      <vt:variant>
        <vt:i4>3670114</vt:i4>
      </vt:variant>
      <vt:variant>
        <vt:i4>456</vt:i4>
      </vt:variant>
      <vt:variant>
        <vt:i4>0</vt:i4>
      </vt:variant>
      <vt:variant>
        <vt:i4>5</vt:i4>
      </vt:variant>
      <vt:variant>
        <vt:lpwstr>https://www.linkedin.com/company/national-low-income-housing-coalition/</vt:lpwstr>
      </vt:variant>
      <vt:variant>
        <vt:lpwstr/>
      </vt:variant>
      <vt:variant>
        <vt:i4>4259910</vt:i4>
      </vt:variant>
      <vt:variant>
        <vt:i4>453</vt:i4>
      </vt:variant>
      <vt:variant>
        <vt:i4>0</vt:i4>
      </vt:variant>
      <vt:variant>
        <vt:i4>5</vt:i4>
      </vt:variant>
      <vt:variant>
        <vt:lpwstr>https://www.facebook.com/NLIHCDC</vt:lpwstr>
      </vt:variant>
      <vt:variant>
        <vt:lpwstr/>
      </vt:variant>
      <vt:variant>
        <vt:i4>1114190</vt:i4>
      </vt:variant>
      <vt:variant>
        <vt:i4>450</vt:i4>
      </vt:variant>
      <vt:variant>
        <vt:i4>0</vt:i4>
      </vt:variant>
      <vt:variant>
        <vt:i4>5</vt:i4>
      </vt:variant>
      <vt:variant>
        <vt:lpwstr>https://www.instagram.com/nlihc/</vt:lpwstr>
      </vt:variant>
      <vt:variant>
        <vt:lpwstr/>
      </vt:variant>
      <vt:variant>
        <vt:i4>1900626</vt:i4>
      </vt:variant>
      <vt:variant>
        <vt:i4>447</vt:i4>
      </vt:variant>
      <vt:variant>
        <vt:i4>0</vt:i4>
      </vt:variant>
      <vt:variant>
        <vt:i4>5</vt:i4>
      </vt:variant>
      <vt:variant>
        <vt:lpwstr>https://twitter.com/NLIHC</vt:lpwstr>
      </vt:variant>
      <vt:variant>
        <vt:lpwstr/>
      </vt:variant>
      <vt:variant>
        <vt:i4>196691</vt:i4>
      </vt:variant>
      <vt:variant>
        <vt:i4>444</vt:i4>
      </vt:variant>
      <vt:variant>
        <vt:i4>0</vt:i4>
      </vt:variant>
      <vt:variant>
        <vt:i4>5</vt:i4>
      </vt:variant>
      <vt:variant>
        <vt:lpwstr>https://housingactionil.org/</vt:lpwstr>
      </vt:variant>
      <vt:variant>
        <vt:lpwstr/>
      </vt:variant>
      <vt:variant>
        <vt:i4>5701704</vt:i4>
      </vt:variant>
      <vt:variant>
        <vt:i4>441</vt:i4>
      </vt:variant>
      <vt:variant>
        <vt:i4>0</vt:i4>
      </vt:variant>
      <vt:variant>
        <vt:i4>5</vt:i4>
      </vt:variant>
      <vt:variant>
        <vt:lpwstr>https://reports.nlihc.org/gap</vt:lpwstr>
      </vt:variant>
      <vt:variant>
        <vt:lpwstr/>
      </vt:variant>
      <vt:variant>
        <vt:i4>2490427</vt:i4>
      </vt:variant>
      <vt:variant>
        <vt:i4>438</vt:i4>
      </vt:variant>
      <vt:variant>
        <vt:i4>0</vt:i4>
      </vt:variant>
      <vt:variant>
        <vt:i4>5</vt:i4>
      </vt:variant>
      <vt:variant>
        <vt:lpwstr>https://bit.ly/2N85yuz</vt:lpwstr>
      </vt:variant>
      <vt:variant>
        <vt:lpwstr/>
      </vt:variant>
      <vt:variant>
        <vt:i4>1310728</vt:i4>
      </vt:variant>
      <vt:variant>
        <vt:i4>435</vt:i4>
      </vt:variant>
      <vt:variant>
        <vt:i4>0</vt:i4>
      </vt:variant>
      <vt:variant>
        <vt:i4>5</vt:i4>
      </vt:variant>
      <vt:variant>
        <vt:lpwstr>https://www.cbpp.org/research/poverty-and-inequality/economic-security-programs-reduce-overall-poverty-racial-and-ethnic</vt:lpwstr>
      </vt:variant>
      <vt:variant>
        <vt:lpwstr/>
      </vt:variant>
      <vt:variant>
        <vt:i4>7929983</vt:i4>
      </vt:variant>
      <vt:variant>
        <vt:i4>432</vt:i4>
      </vt:variant>
      <vt:variant>
        <vt:i4>0</vt:i4>
      </vt:variant>
      <vt:variant>
        <vt:i4>5</vt:i4>
      </vt:variant>
      <vt:variant>
        <vt:lpwstr>https://bit.ly/3a4nFe7</vt:lpwstr>
      </vt:variant>
      <vt:variant>
        <vt:lpwstr/>
      </vt:variant>
      <vt:variant>
        <vt:i4>7929983</vt:i4>
      </vt:variant>
      <vt:variant>
        <vt:i4>429</vt:i4>
      </vt:variant>
      <vt:variant>
        <vt:i4>0</vt:i4>
      </vt:variant>
      <vt:variant>
        <vt:i4>5</vt:i4>
      </vt:variant>
      <vt:variant>
        <vt:lpwstr>https://bit.ly/3a4nFe7</vt:lpwstr>
      </vt:variant>
      <vt:variant>
        <vt:lpwstr/>
      </vt:variant>
      <vt:variant>
        <vt:i4>5177416</vt:i4>
      </vt:variant>
      <vt:variant>
        <vt:i4>426</vt:i4>
      </vt:variant>
      <vt:variant>
        <vt:i4>0</vt:i4>
      </vt:variant>
      <vt:variant>
        <vt:i4>5</vt:i4>
      </vt:variant>
      <vt:variant>
        <vt:lpwstr>https://www.opportunityhome.org/related-sectors/</vt:lpwstr>
      </vt:variant>
      <vt:variant>
        <vt:lpwstr/>
      </vt:variant>
      <vt:variant>
        <vt:i4>1966108</vt:i4>
      </vt:variant>
      <vt:variant>
        <vt:i4>423</vt:i4>
      </vt:variant>
      <vt:variant>
        <vt:i4>0</vt:i4>
      </vt:variant>
      <vt:variant>
        <vt:i4>5</vt:i4>
      </vt:variant>
      <vt:variant>
        <vt:lpwstr>https://www.opportunityhome.org/take-action/</vt:lpwstr>
      </vt:variant>
      <vt:variant>
        <vt:lpwstr/>
      </vt:variant>
      <vt:variant>
        <vt:i4>5439502</vt:i4>
      </vt:variant>
      <vt:variant>
        <vt:i4>420</vt:i4>
      </vt:variant>
      <vt:variant>
        <vt:i4>0</vt:i4>
      </vt:variant>
      <vt:variant>
        <vt:i4>5</vt:i4>
      </vt:variant>
      <vt:variant>
        <vt:lpwstr>https://www.opportunityhome.org/take-action/lets-stand-together/</vt:lpwstr>
      </vt:variant>
      <vt:variant>
        <vt:lpwstr/>
      </vt:variant>
      <vt:variant>
        <vt:i4>4980748</vt:i4>
      </vt:variant>
      <vt:variant>
        <vt:i4>417</vt:i4>
      </vt:variant>
      <vt:variant>
        <vt:i4>0</vt:i4>
      </vt:variant>
      <vt:variant>
        <vt:i4>5</vt:i4>
      </vt:variant>
      <vt:variant>
        <vt:lpwstr>https://www.linkedin.com/company/oppstartsathome/</vt:lpwstr>
      </vt:variant>
      <vt:variant>
        <vt:lpwstr/>
      </vt:variant>
      <vt:variant>
        <vt:i4>5374036</vt:i4>
      </vt:variant>
      <vt:variant>
        <vt:i4>414</vt:i4>
      </vt:variant>
      <vt:variant>
        <vt:i4>0</vt:i4>
      </vt:variant>
      <vt:variant>
        <vt:i4>5</vt:i4>
      </vt:variant>
      <vt:variant>
        <vt:lpwstr>https://www.facebook.com/oppstartsathome/</vt:lpwstr>
      </vt:variant>
      <vt:variant>
        <vt:lpwstr/>
      </vt:variant>
      <vt:variant>
        <vt:i4>6750270</vt:i4>
      </vt:variant>
      <vt:variant>
        <vt:i4>411</vt:i4>
      </vt:variant>
      <vt:variant>
        <vt:i4>0</vt:i4>
      </vt:variant>
      <vt:variant>
        <vt:i4>5</vt:i4>
      </vt:variant>
      <vt:variant>
        <vt:lpwstr>https://www.instagram.com/oppstartsathome/</vt:lpwstr>
      </vt:variant>
      <vt:variant>
        <vt:lpwstr/>
      </vt:variant>
      <vt:variant>
        <vt:i4>7012388</vt:i4>
      </vt:variant>
      <vt:variant>
        <vt:i4>408</vt:i4>
      </vt:variant>
      <vt:variant>
        <vt:i4>0</vt:i4>
      </vt:variant>
      <vt:variant>
        <vt:i4>5</vt:i4>
      </vt:variant>
      <vt:variant>
        <vt:lpwstr>https://twitter.com/oppstartsathome</vt:lpwstr>
      </vt:variant>
      <vt:variant>
        <vt:lpwstr/>
      </vt:variant>
      <vt:variant>
        <vt:i4>2555922</vt:i4>
      </vt:variant>
      <vt:variant>
        <vt:i4>405</vt:i4>
      </vt:variant>
      <vt:variant>
        <vt:i4>0</vt:i4>
      </vt:variant>
      <vt:variant>
        <vt:i4>5</vt:i4>
      </vt:variant>
      <vt:variant>
        <vt:lpwstr>https://www.nlc.org/wp-content/uploads/2019/02/AffordableHousingHealth_WEB.pdf</vt:lpwstr>
      </vt:variant>
      <vt:variant>
        <vt:lpwstr/>
      </vt:variant>
      <vt:variant>
        <vt:i4>7471211</vt:i4>
      </vt:variant>
      <vt:variant>
        <vt:i4>402</vt:i4>
      </vt:variant>
      <vt:variant>
        <vt:i4>0</vt:i4>
      </vt:variant>
      <vt:variant>
        <vt:i4>5</vt:i4>
      </vt:variant>
      <vt:variant>
        <vt:lpwstr>https://nlihc.org/sites/default/files/2021-02/National-League-of-Cities-Clarence-Anthony-Remarks-FS-Committee-Hearing-COVID-19-Stimulus-2_4_21.pdf</vt:lpwstr>
      </vt:variant>
      <vt:variant>
        <vt:lpwstr/>
      </vt:variant>
      <vt:variant>
        <vt:i4>6946829</vt:i4>
      </vt:variant>
      <vt:variant>
        <vt:i4>399</vt:i4>
      </vt:variant>
      <vt:variant>
        <vt:i4>0</vt:i4>
      </vt:variant>
      <vt:variant>
        <vt:i4>5</vt:i4>
      </vt:variant>
      <vt:variant>
        <vt:lpwstr>https://www.youtube.com/watch?v=bVT4k37HJFY&amp;feature=emb_logo</vt:lpwstr>
      </vt:variant>
      <vt:variant>
        <vt:lpwstr/>
      </vt:variant>
      <vt:variant>
        <vt:i4>3997794</vt:i4>
      </vt:variant>
      <vt:variant>
        <vt:i4>396</vt:i4>
      </vt:variant>
      <vt:variant>
        <vt:i4>0</vt:i4>
      </vt:variant>
      <vt:variant>
        <vt:i4>5</vt:i4>
      </vt:variant>
      <vt:variant>
        <vt:lpwstr>https://www.nlihcforum.org/</vt:lpwstr>
      </vt:variant>
      <vt:variant>
        <vt:lpwstr/>
      </vt:variant>
      <vt:variant>
        <vt:i4>6488191</vt:i4>
      </vt:variant>
      <vt:variant>
        <vt:i4>393</vt:i4>
      </vt:variant>
      <vt:variant>
        <vt:i4>0</vt:i4>
      </vt:variant>
      <vt:variant>
        <vt:i4>5</vt:i4>
      </vt:variant>
      <vt:variant>
        <vt:lpwstr>https://bit.ly/3rGPsHk</vt:lpwstr>
      </vt:variant>
      <vt:variant>
        <vt:lpwstr/>
      </vt:variant>
      <vt:variant>
        <vt:i4>6750322</vt:i4>
      </vt:variant>
      <vt:variant>
        <vt:i4>390</vt:i4>
      </vt:variant>
      <vt:variant>
        <vt:i4>0</vt:i4>
      </vt:variant>
      <vt:variant>
        <vt:i4>5</vt:i4>
      </vt:variant>
      <vt:variant>
        <vt:lpwstr>https://bit.ly/3tLGgTP</vt:lpwstr>
      </vt:variant>
      <vt:variant>
        <vt:lpwstr/>
      </vt:variant>
      <vt:variant>
        <vt:i4>3997794</vt:i4>
      </vt:variant>
      <vt:variant>
        <vt:i4>387</vt:i4>
      </vt:variant>
      <vt:variant>
        <vt:i4>0</vt:i4>
      </vt:variant>
      <vt:variant>
        <vt:i4>5</vt:i4>
      </vt:variant>
      <vt:variant>
        <vt:lpwstr>https://www.nlihcforum.org/</vt:lpwstr>
      </vt:variant>
      <vt:variant>
        <vt:lpwstr/>
      </vt:variant>
      <vt:variant>
        <vt:i4>7929953</vt:i4>
      </vt:variant>
      <vt:variant>
        <vt:i4>384</vt:i4>
      </vt:variant>
      <vt:variant>
        <vt:i4>0</vt:i4>
      </vt:variant>
      <vt:variant>
        <vt:i4>5</vt:i4>
      </vt:variant>
      <vt:variant>
        <vt:lpwstr>https://bit.ly/2LpBbzv</vt:lpwstr>
      </vt:variant>
      <vt:variant>
        <vt:lpwstr/>
      </vt:variant>
      <vt:variant>
        <vt:i4>7077941</vt:i4>
      </vt:variant>
      <vt:variant>
        <vt:i4>381</vt:i4>
      </vt:variant>
      <vt:variant>
        <vt:i4>0</vt:i4>
      </vt:variant>
      <vt:variant>
        <vt:i4>5</vt:i4>
      </vt:variant>
      <vt:variant>
        <vt:lpwstr>https://bit.ly/2Kd9oRZ</vt:lpwstr>
      </vt:variant>
      <vt:variant>
        <vt:lpwstr/>
      </vt:variant>
      <vt:variant>
        <vt:i4>7929953</vt:i4>
      </vt:variant>
      <vt:variant>
        <vt:i4>378</vt:i4>
      </vt:variant>
      <vt:variant>
        <vt:i4>0</vt:i4>
      </vt:variant>
      <vt:variant>
        <vt:i4>5</vt:i4>
      </vt:variant>
      <vt:variant>
        <vt:lpwstr>https://bit.ly/2LpBbzv</vt:lpwstr>
      </vt:variant>
      <vt:variant>
        <vt:lpwstr/>
      </vt:variant>
      <vt:variant>
        <vt:i4>7077941</vt:i4>
      </vt:variant>
      <vt:variant>
        <vt:i4>375</vt:i4>
      </vt:variant>
      <vt:variant>
        <vt:i4>0</vt:i4>
      </vt:variant>
      <vt:variant>
        <vt:i4>5</vt:i4>
      </vt:variant>
      <vt:variant>
        <vt:lpwstr>https://bit.ly/2Kd9oRZ</vt:lpwstr>
      </vt:variant>
      <vt:variant>
        <vt:lpwstr/>
      </vt:variant>
      <vt:variant>
        <vt:i4>7077941</vt:i4>
      </vt:variant>
      <vt:variant>
        <vt:i4>372</vt:i4>
      </vt:variant>
      <vt:variant>
        <vt:i4>0</vt:i4>
      </vt:variant>
      <vt:variant>
        <vt:i4>5</vt:i4>
      </vt:variant>
      <vt:variant>
        <vt:lpwstr>https://bit.ly/2Kd9oRZ</vt:lpwstr>
      </vt:variant>
      <vt:variant>
        <vt:lpwstr/>
      </vt:variant>
      <vt:variant>
        <vt:i4>3276923</vt:i4>
      </vt:variant>
      <vt:variant>
        <vt:i4>369</vt:i4>
      </vt:variant>
      <vt:variant>
        <vt:i4>0</vt:i4>
      </vt:variant>
      <vt:variant>
        <vt:i4>5</vt:i4>
      </vt:variant>
      <vt:variant>
        <vt:lpwstr>http://bit.ly/NLIHCForum21</vt:lpwstr>
      </vt:variant>
      <vt:variant>
        <vt:lpwstr/>
      </vt:variant>
      <vt:variant>
        <vt:i4>3276923</vt:i4>
      </vt:variant>
      <vt:variant>
        <vt:i4>366</vt:i4>
      </vt:variant>
      <vt:variant>
        <vt:i4>0</vt:i4>
      </vt:variant>
      <vt:variant>
        <vt:i4>5</vt:i4>
      </vt:variant>
      <vt:variant>
        <vt:lpwstr>http://bit.ly/NLIHCForum21</vt:lpwstr>
      </vt:variant>
      <vt:variant>
        <vt:lpwstr/>
      </vt:variant>
      <vt:variant>
        <vt:i4>1507414</vt:i4>
      </vt:variant>
      <vt:variant>
        <vt:i4>363</vt:i4>
      </vt:variant>
      <vt:variant>
        <vt:i4>0</vt:i4>
      </vt:variant>
      <vt:variant>
        <vt:i4>5</vt:i4>
      </vt:variant>
      <vt:variant>
        <vt:lpwstr>http://bit.ly/3p5Ogvq</vt:lpwstr>
      </vt:variant>
      <vt:variant>
        <vt:lpwstr/>
      </vt:variant>
      <vt:variant>
        <vt:i4>589851</vt:i4>
      </vt:variant>
      <vt:variant>
        <vt:i4>360</vt:i4>
      </vt:variant>
      <vt:variant>
        <vt:i4>0</vt:i4>
      </vt:variant>
      <vt:variant>
        <vt:i4>5</vt:i4>
      </vt:variant>
      <vt:variant>
        <vt:lpwstr>http://bit.ly/2ZdaZLq</vt:lpwstr>
      </vt:variant>
      <vt:variant>
        <vt:lpwstr/>
      </vt:variant>
      <vt:variant>
        <vt:i4>5767252</vt:i4>
      </vt:variant>
      <vt:variant>
        <vt:i4>357</vt:i4>
      </vt:variant>
      <vt:variant>
        <vt:i4>0</vt:i4>
      </vt:variant>
      <vt:variant>
        <vt:i4>5</vt:i4>
      </vt:variant>
      <vt:variant>
        <vt:lpwstr>http://bit.ly/373GCvA</vt:lpwstr>
      </vt:variant>
      <vt:variant>
        <vt:lpwstr/>
      </vt:variant>
      <vt:variant>
        <vt:i4>3276838</vt:i4>
      </vt:variant>
      <vt:variant>
        <vt:i4>354</vt:i4>
      </vt:variant>
      <vt:variant>
        <vt:i4>0</vt:i4>
      </vt:variant>
      <vt:variant>
        <vt:i4>5</vt:i4>
      </vt:variant>
      <vt:variant>
        <vt:lpwstr>https://www.hud.gov/fairhousing</vt:lpwstr>
      </vt:variant>
      <vt:variant>
        <vt:lpwstr/>
      </vt:variant>
      <vt:variant>
        <vt:i4>1179729</vt:i4>
      </vt:variant>
      <vt:variant>
        <vt:i4>351</vt:i4>
      </vt:variant>
      <vt:variant>
        <vt:i4>0</vt:i4>
      </vt:variant>
      <vt:variant>
        <vt:i4>5</vt:i4>
      </vt:variant>
      <vt:variant>
        <vt:lpwstr>http://bit.ly/3b0DEJa</vt:lpwstr>
      </vt:variant>
      <vt:variant>
        <vt:lpwstr/>
      </vt:variant>
      <vt:variant>
        <vt:i4>5177354</vt:i4>
      </vt:variant>
      <vt:variant>
        <vt:i4>348</vt:i4>
      </vt:variant>
      <vt:variant>
        <vt:i4>0</vt:i4>
      </vt:variant>
      <vt:variant>
        <vt:i4>5</vt:i4>
      </vt:variant>
      <vt:variant>
        <vt:lpwstr>https://nlihc.org/resource/landmark-scotus-ruling-weakens-administration-attempts-allow-discrimination-against-lgbtq</vt:lpwstr>
      </vt:variant>
      <vt:variant>
        <vt:lpwstr/>
      </vt:variant>
      <vt:variant>
        <vt:i4>131143</vt:i4>
      </vt:variant>
      <vt:variant>
        <vt:i4>345</vt:i4>
      </vt:variant>
      <vt:variant>
        <vt:i4>0</vt:i4>
      </vt:variant>
      <vt:variant>
        <vt:i4>5</vt:i4>
      </vt:variant>
      <vt:variant>
        <vt:lpwstr>http://bit.ly/2MPk2zU</vt:lpwstr>
      </vt:variant>
      <vt:variant>
        <vt:lpwstr/>
      </vt:variant>
      <vt:variant>
        <vt:i4>1507414</vt:i4>
      </vt:variant>
      <vt:variant>
        <vt:i4>342</vt:i4>
      </vt:variant>
      <vt:variant>
        <vt:i4>0</vt:i4>
      </vt:variant>
      <vt:variant>
        <vt:i4>5</vt:i4>
      </vt:variant>
      <vt:variant>
        <vt:lpwstr>http://bit.ly/3p5Ogvq</vt:lpwstr>
      </vt:variant>
      <vt:variant>
        <vt:lpwstr/>
      </vt:variant>
      <vt:variant>
        <vt:i4>7077934</vt:i4>
      </vt:variant>
      <vt:variant>
        <vt:i4>339</vt:i4>
      </vt:variant>
      <vt:variant>
        <vt:i4>0</vt:i4>
      </vt:variant>
      <vt:variant>
        <vt:i4>5</vt:i4>
      </vt:variant>
      <vt:variant>
        <vt:lpwstr>https://nhchc.org/wp-content/uploads/2021/01/Issue-Brief-on-Consumers-Vaccines.pdf</vt:lpwstr>
      </vt:variant>
      <vt:variant>
        <vt:lpwstr/>
      </vt:variant>
      <vt:variant>
        <vt:i4>4980767</vt:i4>
      </vt:variant>
      <vt:variant>
        <vt:i4>336</vt:i4>
      </vt:variant>
      <vt:variant>
        <vt:i4>0</vt:i4>
      </vt:variant>
      <vt:variant>
        <vt:i4>5</vt:i4>
      </vt:variant>
      <vt:variant>
        <vt:lpwstr>https://d155kunxf1aozz.cloudfront.net/wp-content/uploads/2020/07/Hotel-Conversion-Putting-the-Pieces-Together.pdf</vt:lpwstr>
      </vt:variant>
      <vt:variant>
        <vt:lpwstr/>
      </vt:variant>
      <vt:variant>
        <vt:i4>3866630</vt:i4>
      </vt:variant>
      <vt:variant>
        <vt:i4>333</vt:i4>
      </vt:variant>
      <vt:variant>
        <vt:i4>0</vt:i4>
      </vt:variant>
      <vt:variant>
        <vt:i4>5</vt:i4>
      </vt:variant>
      <vt:variant>
        <vt:lpwstr>https://d155kunxf1aozz.cloudfront.net/wp-content/uploads/2020/06/HoteltoHome_June20.pdf</vt:lpwstr>
      </vt:variant>
      <vt:variant>
        <vt:lpwstr/>
      </vt:variant>
      <vt:variant>
        <vt:i4>1835029</vt:i4>
      </vt:variant>
      <vt:variant>
        <vt:i4>330</vt:i4>
      </vt:variant>
      <vt:variant>
        <vt:i4>0</vt:i4>
      </vt:variant>
      <vt:variant>
        <vt:i4>5</vt:i4>
      </vt:variant>
      <vt:variant>
        <vt:lpwstr>https://home.treasury.gov/system/files/136/Emergency-Rental-Assistance-Payments-to-States-and-Eligible-Units-of-Local-Government.pdf</vt:lpwstr>
      </vt:variant>
      <vt:variant>
        <vt:lpwstr/>
      </vt:variant>
      <vt:variant>
        <vt:i4>1310734</vt:i4>
      </vt:variant>
      <vt:variant>
        <vt:i4>327</vt:i4>
      </vt:variant>
      <vt:variant>
        <vt:i4>0</vt:i4>
      </vt:variant>
      <vt:variant>
        <vt:i4>5</vt:i4>
      </vt:variant>
      <vt:variant>
        <vt:lpwstr>https://mailchi.mp/hudexchange/weekly-covid-19-vaccine-update-for-homeless-service-providers-february-5-80491</vt:lpwstr>
      </vt:variant>
      <vt:variant>
        <vt:lpwstr/>
      </vt:variant>
      <vt:variant>
        <vt:i4>1310734</vt:i4>
      </vt:variant>
      <vt:variant>
        <vt:i4>324</vt:i4>
      </vt:variant>
      <vt:variant>
        <vt:i4>0</vt:i4>
      </vt:variant>
      <vt:variant>
        <vt:i4>5</vt:i4>
      </vt:variant>
      <vt:variant>
        <vt:lpwstr>https://mailchi.mp/hudexchange/weekly-covid-19-vaccine-update-for-homeless-service-providers-february-5-80491</vt:lpwstr>
      </vt:variant>
      <vt:variant>
        <vt:lpwstr/>
      </vt:variant>
      <vt:variant>
        <vt:i4>1900627</vt:i4>
      </vt:variant>
      <vt:variant>
        <vt:i4>321</vt:i4>
      </vt:variant>
      <vt:variant>
        <vt:i4>0</vt:i4>
      </vt:variant>
      <vt:variant>
        <vt:i4>5</vt:i4>
      </vt:variant>
      <vt:variant>
        <vt:lpwstr>https://files.hudexchange.info/resources/documents/COVID-19-Informational-Flyer-Approach-to-Winter-Planning-Plan-A-Projected-Need-Plan-B-Marginal-Surge-and-Plan-C-Substantial-Surge.pdf</vt:lpwstr>
      </vt:variant>
      <vt:variant>
        <vt:lpwstr/>
      </vt:variant>
      <vt:variant>
        <vt:i4>917510</vt:i4>
      </vt:variant>
      <vt:variant>
        <vt:i4>318</vt:i4>
      </vt:variant>
      <vt:variant>
        <vt:i4>0</vt:i4>
      </vt:variant>
      <vt:variant>
        <vt:i4>5</vt:i4>
      </vt:variant>
      <vt:variant>
        <vt:lpwstr>https://files.hudexchange.info/resources/documents/COVID-19-Flexible-Subsidy-Pool-Fundamentals-Essentials-and-How-to-Get-Started.pdf</vt:lpwstr>
      </vt:variant>
      <vt:variant>
        <vt:lpwstr/>
      </vt:variant>
      <vt:variant>
        <vt:i4>3997797</vt:i4>
      </vt:variant>
      <vt:variant>
        <vt:i4>315</vt:i4>
      </vt:variant>
      <vt:variant>
        <vt:i4>0</vt:i4>
      </vt:variant>
      <vt:variant>
        <vt:i4>5</vt:i4>
      </vt:variant>
      <vt:variant>
        <vt:lpwstr>https://files.hudexchange.info/resources/documents/COVID-19-Homeless-System-Response-Hotel-Motel-Acquisitions-for-Permanent-Housing.pdf</vt:lpwstr>
      </vt:variant>
      <vt:variant>
        <vt:lpwstr/>
      </vt:variant>
      <vt:variant>
        <vt:i4>5374012</vt:i4>
      </vt:variant>
      <vt:variant>
        <vt:i4>312</vt:i4>
      </vt:variant>
      <vt:variant>
        <vt:i4>0</vt:i4>
      </vt:variant>
      <vt:variant>
        <vt:i4>5</vt:i4>
      </vt:variant>
      <vt:variant>
        <vt:lpwstr>https://www.hud.gov/sites/dfiles/PIH/documents/hud_faqs_cdc_extension.pdf</vt:lpwstr>
      </vt:variant>
      <vt:variant>
        <vt:lpwstr/>
      </vt:variant>
      <vt:variant>
        <vt:i4>6684768</vt:i4>
      </vt:variant>
      <vt:variant>
        <vt:i4>309</vt:i4>
      </vt:variant>
      <vt:variant>
        <vt:i4>0</vt:i4>
      </vt:variant>
      <vt:variant>
        <vt:i4>5</vt:i4>
      </vt:variant>
      <vt:variant>
        <vt:lpwstr>https://www.cdc.gov/coronavirus/2019-ncov/community/homeless-shelters/vaccination-guidance.html</vt:lpwstr>
      </vt:variant>
      <vt:variant>
        <vt:lpwstr/>
      </vt:variant>
      <vt:variant>
        <vt:i4>7733292</vt:i4>
      </vt:variant>
      <vt:variant>
        <vt:i4>306</vt:i4>
      </vt:variant>
      <vt:variant>
        <vt:i4>0</vt:i4>
      </vt:variant>
      <vt:variant>
        <vt:i4>5</vt:i4>
      </vt:variant>
      <vt:variant>
        <vt:lpwstr>https://lnks.gd/l/eyJhbGciOiJIUzI1NiJ9.eyJidWxsZXRpbl9saW5rX2lkIjoxMDIsInVyaSI6ImJwMjpjbGljayIsImJ1bGxldGluX2lkIjoiMjAyMTAyMTAuMzQ5NzMyOTEiLCJ1cmwiOiJodHRwczovL2RyaXZlLmdvb2dsZS5jb20vZmlsZS9kLzFvTEoteGdfLVlZLWVLNTNrU08tNlQ2WmN1b0Ewc3NXcy92aWV3In0.hiHZP2OjfVDOwngz5KHWdMw48MIEYConj8WFr2Ei0co/s/865134571/br/97316170338-l</vt:lpwstr>
      </vt:variant>
      <vt:variant>
        <vt:lpwstr/>
      </vt:variant>
      <vt:variant>
        <vt:i4>1507414</vt:i4>
      </vt:variant>
      <vt:variant>
        <vt:i4>303</vt:i4>
      </vt:variant>
      <vt:variant>
        <vt:i4>0</vt:i4>
      </vt:variant>
      <vt:variant>
        <vt:i4>5</vt:i4>
      </vt:variant>
      <vt:variant>
        <vt:lpwstr>https://www.sweetwaternow.com/emergency-rental-assistance-relief-on-the-way-for-wyomingites/</vt:lpwstr>
      </vt:variant>
      <vt:variant>
        <vt:lpwstr/>
      </vt:variant>
      <vt:variant>
        <vt:i4>4456450</vt:i4>
      </vt:variant>
      <vt:variant>
        <vt:i4>300</vt:i4>
      </vt:variant>
      <vt:variant>
        <vt:i4>0</vt:i4>
      </vt:variant>
      <vt:variant>
        <vt:i4>5</vt:i4>
      </vt:variant>
      <vt:variant>
        <vt:lpwstr>https://www.weau.com/2021/02/09/the-cdcs-moratorium-on-evictions-prevents-some-but-not-all-cases-of-homelessness/</vt:lpwstr>
      </vt:variant>
      <vt:variant>
        <vt:lpwstr/>
      </vt:variant>
      <vt:variant>
        <vt:i4>1245276</vt:i4>
      </vt:variant>
      <vt:variant>
        <vt:i4>297</vt:i4>
      </vt:variant>
      <vt:variant>
        <vt:i4>0</vt:i4>
      </vt:variant>
      <vt:variant>
        <vt:i4>5</vt:i4>
      </vt:variant>
      <vt:variant>
        <vt:lpwstr>https://wtop.com/dc/2021/02/dc-water-launches-program-to-provide-relief-for-renters/</vt:lpwstr>
      </vt:variant>
      <vt:variant>
        <vt:lpwstr/>
      </vt:variant>
      <vt:variant>
        <vt:i4>5505088</vt:i4>
      </vt:variant>
      <vt:variant>
        <vt:i4>294</vt:i4>
      </vt:variant>
      <vt:variant>
        <vt:i4>0</vt:i4>
      </vt:variant>
      <vt:variant>
        <vt:i4>5</vt:i4>
      </vt:variant>
      <vt:variant>
        <vt:lpwstr>https://www.columbian.com/news/2021/feb/08/washington-scrambles-to-avoid-mass-evictions-as-moratorium-nears-end/</vt:lpwstr>
      </vt:variant>
      <vt:variant>
        <vt:lpwstr/>
      </vt:variant>
      <vt:variant>
        <vt:i4>6291527</vt:i4>
      </vt:variant>
      <vt:variant>
        <vt:i4>291</vt:i4>
      </vt:variant>
      <vt:variant>
        <vt:i4>0</vt:i4>
      </vt:variant>
      <vt:variant>
        <vt:i4>5</vt:i4>
      </vt:variant>
      <vt:variant>
        <vt:lpwstr>https://www.heraldextra.com/news/local/govt-and-politics/utah-county-considering-splitting-from-state-rental-assistance-program/article_9265ae7a-162b-52ce-ae6d-a5ab44cf798a.html</vt:lpwstr>
      </vt:variant>
      <vt:variant>
        <vt:lpwstr/>
      </vt:variant>
      <vt:variant>
        <vt:i4>5242967</vt:i4>
      </vt:variant>
      <vt:variant>
        <vt:i4>288</vt:i4>
      </vt:variant>
      <vt:variant>
        <vt:i4>0</vt:i4>
      </vt:variant>
      <vt:variant>
        <vt:i4>5</vt:i4>
      </vt:variant>
      <vt:variant>
        <vt:lpwstr>https://www.houstonchronicle.com/news/houston-texas/houston/article/Turner-to-offer-grace-period-ordinance-to-block-15939456.php</vt:lpwstr>
      </vt:variant>
      <vt:variant>
        <vt:lpwstr/>
      </vt:variant>
      <vt:variant>
        <vt:i4>1835082</vt:i4>
      </vt:variant>
      <vt:variant>
        <vt:i4>285</vt:i4>
      </vt:variant>
      <vt:variant>
        <vt:i4>0</vt:i4>
      </vt:variant>
      <vt:variant>
        <vt:i4>5</vt:i4>
      </vt:variant>
      <vt:variant>
        <vt:lpwstr>https://texasrentrelief.com/</vt:lpwstr>
      </vt:variant>
      <vt:variant>
        <vt:lpwstr/>
      </vt:variant>
      <vt:variant>
        <vt:i4>2424952</vt:i4>
      </vt:variant>
      <vt:variant>
        <vt:i4>282</vt:i4>
      </vt:variant>
      <vt:variant>
        <vt:i4>0</vt:i4>
      </vt:variant>
      <vt:variant>
        <vt:i4>5</vt:i4>
      </vt:variant>
      <vt:variant>
        <vt:lpwstr>https://gov.texas.gov/news/post/governor-abbott-tdhca-announce-statewide-covid-19-rental-relief-program</vt:lpwstr>
      </vt:variant>
      <vt:variant>
        <vt:lpwstr/>
      </vt:variant>
      <vt:variant>
        <vt:i4>7471144</vt:i4>
      </vt:variant>
      <vt:variant>
        <vt:i4>279</vt:i4>
      </vt:variant>
      <vt:variant>
        <vt:i4>0</vt:i4>
      </vt:variant>
      <vt:variant>
        <vt:i4>5</vt:i4>
      </vt:variant>
      <vt:variant>
        <vt:lpwstr>https://www.fox13memphis.com/news/local/federal-aid-be-used-rental-assistance-shelby-county/ZACTHSHUZVGRHB4T6FGML6CDQM/</vt:lpwstr>
      </vt:variant>
      <vt:variant>
        <vt:lpwstr/>
      </vt:variant>
      <vt:variant>
        <vt:i4>2621547</vt:i4>
      </vt:variant>
      <vt:variant>
        <vt:i4>276</vt:i4>
      </vt:variant>
      <vt:variant>
        <vt:i4>0</vt:i4>
      </vt:variant>
      <vt:variant>
        <vt:i4>5</vt:i4>
      </vt:variant>
      <vt:variant>
        <vt:lpwstr>https://thda.org/help-for-renters-section-8/covidrentrelief</vt:lpwstr>
      </vt:variant>
      <vt:variant>
        <vt:lpwstr/>
      </vt:variant>
      <vt:variant>
        <vt:i4>7077948</vt:i4>
      </vt:variant>
      <vt:variant>
        <vt:i4>273</vt:i4>
      </vt:variant>
      <vt:variant>
        <vt:i4>0</vt:i4>
      </vt:variant>
      <vt:variant>
        <vt:i4>5</vt:i4>
      </vt:variant>
      <vt:variant>
        <vt:lpwstr>https://pittnews.com/article/163256/opinions/editorial-pennsylvania-must-provide-equitable-rent-relief-now/</vt:lpwstr>
      </vt:variant>
      <vt:variant>
        <vt:lpwstr/>
      </vt:variant>
      <vt:variant>
        <vt:i4>5570571</vt:i4>
      </vt:variant>
      <vt:variant>
        <vt:i4>270</vt:i4>
      </vt:variant>
      <vt:variant>
        <vt:i4>0</vt:i4>
      </vt:variant>
      <vt:variant>
        <vt:i4>5</vt:i4>
      </vt:variant>
      <vt:variant>
        <vt:lpwstr>https://housingalliancepa.org/wp-content/uploads/2021/02/Summary-of-Act-1.pdf</vt:lpwstr>
      </vt:variant>
      <vt:variant>
        <vt:lpwstr/>
      </vt:variant>
      <vt:variant>
        <vt:i4>4259865</vt:i4>
      </vt:variant>
      <vt:variant>
        <vt:i4>267</vt:i4>
      </vt:variant>
      <vt:variant>
        <vt:i4>0</vt:i4>
      </vt:variant>
      <vt:variant>
        <vt:i4>5</vt:i4>
      </vt:variant>
      <vt:variant>
        <vt:lpwstr>https://www.reinvestment.com/research-publications/evictions-in-philadelphia-race-and-place-matters/</vt:lpwstr>
      </vt:variant>
      <vt:variant>
        <vt:lpwstr/>
      </vt:variant>
      <vt:variant>
        <vt:i4>2162723</vt:i4>
      </vt:variant>
      <vt:variant>
        <vt:i4>264</vt:i4>
      </vt:variant>
      <vt:variant>
        <vt:i4>0</vt:i4>
      </vt:variant>
      <vt:variant>
        <vt:i4>5</vt:i4>
      </vt:variant>
      <vt:variant>
        <vt:lpwstr>https://www.inquirer.com/real-estate/housing/black-renters-eviction-white-tenants-philadelphia-reinvestment-fund-20210204.html</vt:lpwstr>
      </vt:variant>
      <vt:variant>
        <vt:lpwstr/>
      </vt:variant>
      <vt:variant>
        <vt:i4>3080297</vt:i4>
      </vt:variant>
      <vt:variant>
        <vt:i4>261</vt:i4>
      </vt:variant>
      <vt:variant>
        <vt:i4>0</vt:i4>
      </vt:variant>
      <vt:variant>
        <vt:i4>5</vt:i4>
      </vt:variant>
      <vt:variant>
        <vt:lpwstr>https://www.pdx.edu/homelessness/sites/g/files/znldhr1791/files/2021-02/Cost of Oregon Evictions Report %283%29.pdf</vt:lpwstr>
      </vt:variant>
      <vt:variant>
        <vt:lpwstr/>
      </vt:variant>
      <vt:variant>
        <vt:i4>4784192</vt:i4>
      </vt:variant>
      <vt:variant>
        <vt:i4>258</vt:i4>
      </vt:variant>
      <vt:variant>
        <vt:i4>0</vt:i4>
      </vt:variant>
      <vt:variant>
        <vt:i4>5</vt:i4>
      </vt:variant>
      <vt:variant>
        <vt:lpwstr>https://www.ncsha.org/wp-content/uploads/Analysis-of-Current-and-Expected-Rental-Shortfall-and-Potential-Evictions-in-the-US_Stout_FINAL.pdf</vt:lpwstr>
      </vt:variant>
      <vt:variant>
        <vt:lpwstr/>
      </vt:variant>
      <vt:variant>
        <vt:i4>2621482</vt:i4>
      </vt:variant>
      <vt:variant>
        <vt:i4>255</vt:i4>
      </vt:variant>
      <vt:variant>
        <vt:i4>0</vt:i4>
      </vt:variant>
      <vt:variant>
        <vt:i4>5</vt:i4>
      </vt:variant>
      <vt:variant>
        <vt:lpwstr>http://oklegislature.gov/BillInfo.aspx?Bill=HB1564</vt:lpwstr>
      </vt:variant>
      <vt:variant>
        <vt:lpwstr/>
      </vt:variant>
      <vt:variant>
        <vt:i4>6422587</vt:i4>
      </vt:variant>
      <vt:variant>
        <vt:i4>252</vt:i4>
      </vt:variant>
      <vt:variant>
        <vt:i4>0</vt:i4>
      </vt:variant>
      <vt:variant>
        <vt:i4>5</vt:i4>
      </vt:variant>
      <vt:variant>
        <vt:lpwstr>https://www.publicradiotulsa.org/post/house-panel-advances-bill-ensure-judges-cant-halt-evictions-even-during-health-emergency</vt:lpwstr>
      </vt:variant>
      <vt:variant>
        <vt:lpwstr>stream/0</vt:lpwstr>
      </vt:variant>
      <vt:variant>
        <vt:i4>6422653</vt:i4>
      </vt:variant>
      <vt:variant>
        <vt:i4>249</vt:i4>
      </vt:variant>
      <vt:variant>
        <vt:i4>0</vt:i4>
      </vt:variant>
      <vt:variant>
        <vt:i4>5</vt:i4>
      </vt:variant>
      <vt:variant>
        <vt:lpwstr>https://dayton247now.com/news/local/many-dont-understand-how-to-file-for-the-cdcs-eviction-moratorium-some-end-up-homeless</vt:lpwstr>
      </vt:variant>
      <vt:variant>
        <vt:lpwstr/>
      </vt:variant>
      <vt:variant>
        <vt:i4>5570665</vt:i4>
      </vt:variant>
      <vt:variant>
        <vt:i4>246</vt:i4>
      </vt:variant>
      <vt:variant>
        <vt:i4>0</vt:i4>
      </vt:variant>
      <vt:variant>
        <vt:i4>5</vt:i4>
      </vt:variant>
      <vt:variant>
        <vt:lpwstr>https://greensboro.com/news/guilford-begins-8-million-rent-utility-assistance-program/article_7768f42c-6a20-11eb-8f31-6bacf3871f8d.html</vt:lpwstr>
      </vt:variant>
      <vt:variant>
        <vt:lpwstr/>
      </vt:variant>
      <vt:variant>
        <vt:i4>3670114</vt:i4>
      </vt:variant>
      <vt:variant>
        <vt:i4>243</vt:i4>
      </vt:variant>
      <vt:variant>
        <vt:i4>0</vt:i4>
      </vt:variant>
      <vt:variant>
        <vt:i4>5</vt:i4>
      </vt:variant>
      <vt:variant>
        <vt:lpwstr>https://www.ncleg.gov/Sessions/2021/Bills/Senate/PDF/S36v3.pdf</vt:lpwstr>
      </vt:variant>
      <vt:variant>
        <vt:lpwstr/>
      </vt:variant>
      <vt:variant>
        <vt:i4>4325386</vt:i4>
      </vt:variant>
      <vt:variant>
        <vt:i4>240</vt:i4>
      </vt:variant>
      <vt:variant>
        <vt:i4>0</vt:i4>
      </vt:variant>
      <vt:variant>
        <vt:i4>5</vt:i4>
      </vt:variant>
      <vt:variant>
        <vt:lpwstr>https://files.nc.gov/ncosbm/documents/files/BudgetBook_Supplemental_2020-21.pdf</vt:lpwstr>
      </vt:variant>
      <vt:variant>
        <vt:lpwstr/>
      </vt:variant>
      <vt:variant>
        <vt:i4>7602224</vt:i4>
      </vt:variant>
      <vt:variant>
        <vt:i4>237</vt:i4>
      </vt:variant>
      <vt:variant>
        <vt:i4>0</vt:i4>
      </vt:variant>
      <vt:variant>
        <vt:i4>5</vt:i4>
      </vt:variant>
      <vt:variant>
        <vt:lpwstr>https://nchousing.org/alert-governor-general-assembly-begin-process-to-enact-546-million-in-statewide-emergency-rental-assistance/</vt:lpwstr>
      </vt:variant>
      <vt:variant>
        <vt:lpwstr/>
      </vt:variant>
      <vt:variant>
        <vt:i4>458839</vt:i4>
      </vt:variant>
      <vt:variant>
        <vt:i4>234</vt:i4>
      </vt:variant>
      <vt:variant>
        <vt:i4>0</vt:i4>
      </vt:variant>
      <vt:variant>
        <vt:i4>5</vt:i4>
      </vt:variant>
      <vt:variant>
        <vt:lpwstr>https://arminarm.org/HTA/</vt:lpwstr>
      </vt:variant>
      <vt:variant>
        <vt:lpwstr/>
      </vt:variant>
      <vt:variant>
        <vt:i4>720903</vt:i4>
      </vt:variant>
      <vt:variant>
        <vt:i4>231</vt:i4>
      </vt:variant>
      <vt:variant>
        <vt:i4>0</vt:i4>
      </vt:variant>
      <vt:variant>
        <vt:i4>5</vt:i4>
      </vt:variant>
      <vt:variant>
        <vt:lpwstr>https://www.nj.com/times/2021/02/mortgage-rent-and-utility-aid-available-for-hamilton-residents.html</vt:lpwstr>
      </vt:variant>
      <vt:variant>
        <vt:lpwstr/>
      </vt:variant>
      <vt:variant>
        <vt:i4>4521992</vt:i4>
      </vt:variant>
      <vt:variant>
        <vt:i4>228</vt:i4>
      </vt:variant>
      <vt:variant>
        <vt:i4>0</vt:i4>
      </vt:variant>
      <vt:variant>
        <vt:i4>5</vt:i4>
      </vt:variant>
      <vt:variant>
        <vt:lpwstr>https://thenevadaindependent.com/article/lawmakers-approve-633-million-in-federal-grants-for-k-12-education-rental-assistance</vt:lpwstr>
      </vt:variant>
      <vt:variant>
        <vt:lpwstr/>
      </vt:variant>
      <vt:variant>
        <vt:i4>2687026</vt:i4>
      </vt:variant>
      <vt:variant>
        <vt:i4>225</vt:i4>
      </vt:variant>
      <vt:variant>
        <vt:i4>0</vt:i4>
      </vt:variant>
      <vt:variant>
        <vt:i4>5</vt:i4>
      </vt:variant>
      <vt:variant>
        <vt:lpwstr>https://www.thecrimson.com/article/2021/2/1/housing-advocates-urge-residents-speak-at-city-council-meeting/</vt:lpwstr>
      </vt:variant>
      <vt:variant>
        <vt:lpwstr/>
      </vt:variant>
      <vt:variant>
        <vt:i4>3538995</vt:i4>
      </vt:variant>
      <vt:variant>
        <vt:i4>222</vt:i4>
      </vt:variant>
      <vt:variant>
        <vt:i4>0</vt:i4>
      </vt:variant>
      <vt:variant>
        <vt:i4>5</vt:i4>
      </vt:variant>
      <vt:variant>
        <vt:lpwstr>https://www.thecrimson.com/article/2021/2/4/Cambridge-city-council-talks-covid/</vt:lpwstr>
      </vt:variant>
      <vt:variant>
        <vt:lpwstr/>
      </vt:variant>
      <vt:variant>
        <vt:i4>917513</vt:i4>
      </vt:variant>
      <vt:variant>
        <vt:i4>219</vt:i4>
      </vt:variant>
      <vt:variant>
        <vt:i4>0</vt:i4>
      </vt:variant>
      <vt:variant>
        <vt:i4>5</vt:i4>
      </vt:variant>
      <vt:variant>
        <vt:lpwstr>https://www.baltimoresun.com/opinion/readers-respond/bs-ed-rr-homeless-shelter-letter-20210205-g65slu6aynd3bjdwrdgjsgtjce-story.html</vt:lpwstr>
      </vt:variant>
      <vt:variant>
        <vt:lpwstr/>
      </vt:variant>
      <vt:variant>
        <vt:i4>1769552</vt:i4>
      </vt:variant>
      <vt:variant>
        <vt:i4>216</vt:i4>
      </vt:variant>
      <vt:variant>
        <vt:i4>0</vt:i4>
      </vt:variant>
      <vt:variant>
        <vt:i4>5</vt:i4>
      </vt:variant>
      <vt:variant>
        <vt:lpwstr>https://www.baltimorebrew.com/2021/02/02/rather-than-leasing-rooms-baltimore-should-buy-motels-to-house-homeless-people/</vt:lpwstr>
      </vt:variant>
      <vt:variant>
        <vt:lpwstr/>
      </vt:variant>
      <vt:variant>
        <vt:i4>117</vt:i4>
      </vt:variant>
      <vt:variant>
        <vt:i4>213</vt:i4>
      </vt:variant>
      <vt:variant>
        <vt:i4>0</vt:i4>
      </vt:variant>
      <vt:variant>
        <vt:i4>5</vt:i4>
      </vt:variant>
      <vt:variant>
        <vt:lpwstr>https://www.washingtonpost.com/local/trafficandcommuting/utility-shutoffs-pandemic/2021/02/05/859f382a-602b-11eb-afbe-9a11a127d146_story.html</vt:lpwstr>
      </vt:variant>
      <vt:variant>
        <vt:lpwstr/>
      </vt:variant>
      <vt:variant>
        <vt:i4>4915292</vt:i4>
      </vt:variant>
      <vt:variant>
        <vt:i4>210</vt:i4>
      </vt:variant>
      <vt:variant>
        <vt:i4>0</vt:i4>
      </vt:variant>
      <vt:variant>
        <vt:i4>5</vt:i4>
      </vt:variant>
      <vt:variant>
        <vt:lpwstr>https://www.sunjournal.com/2021/02/08/more-renters-seek-help-as-relief-program-struggles-to-keep-up/</vt:lpwstr>
      </vt:variant>
      <vt:variant>
        <vt:lpwstr/>
      </vt:variant>
      <vt:variant>
        <vt:i4>720972</vt:i4>
      </vt:variant>
      <vt:variant>
        <vt:i4>207</vt:i4>
      </vt:variant>
      <vt:variant>
        <vt:i4>0</vt:i4>
      </vt:variant>
      <vt:variant>
        <vt:i4>5</vt:i4>
      </vt:variant>
      <vt:variant>
        <vt:lpwstr>https://ready.nola.gov/home/</vt:lpwstr>
      </vt:variant>
      <vt:variant>
        <vt:lpwstr/>
      </vt:variant>
      <vt:variant>
        <vt:i4>4521990</vt:i4>
      </vt:variant>
      <vt:variant>
        <vt:i4>204</vt:i4>
      </vt:variant>
      <vt:variant>
        <vt:i4>0</vt:i4>
      </vt:variant>
      <vt:variant>
        <vt:i4>5</vt:i4>
      </vt:variant>
      <vt:variant>
        <vt:lpwstr>https://nola.gov/mayor/news/february-2021/mayor-s-office-announces-rental-assistance-program/</vt:lpwstr>
      </vt:variant>
      <vt:variant>
        <vt:lpwstr/>
      </vt:variant>
      <vt:variant>
        <vt:i4>7143540</vt:i4>
      </vt:variant>
      <vt:variant>
        <vt:i4>201</vt:i4>
      </vt:variant>
      <vt:variant>
        <vt:i4>0</vt:i4>
      </vt:variant>
      <vt:variant>
        <vt:i4>5</vt:i4>
      </vt:variant>
      <vt:variant>
        <vt:lpwstr>https://www.chicagotribune.com/suburbs/post-tribune/ct-ptb-eviction-case-feature-st-0207-20210205-pvjjrdgvyjdefpdfwvkstm4joi-story.html</vt:lpwstr>
      </vt:variant>
      <vt:variant>
        <vt:lpwstr/>
      </vt:variant>
      <vt:variant>
        <vt:i4>7012471</vt:i4>
      </vt:variant>
      <vt:variant>
        <vt:i4>198</vt:i4>
      </vt:variant>
      <vt:variant>
        <vt:i4>0</vt:i4>
      </vt:variant>
      <vt:variant>
        <vt:i4>5</vt:i4>
      </vt:variant>
      <vt:variant>
        <vt:lpwstr>https://www.chicagotribune.com/suburbs/post-tribune/ct-ptb-rental-assistance-bill-update-st-0211-20210210-mluk4re2pvggfoajbtnzlhuzwy-story.html</vt:lpwstr>
      </vt:variant>
      <vt:variant>
        <vt:lpwstr/>
      </vt:variant>
      <vt:variant>
        <vt:i4>2490412</vt:i4>
      </vt:variant>
      <vt:variant>
        <vt:i4>195</vt:i4>
      </vt:variant>
      <vt:variant>
        <vt:i4>0</vt:i4>
      </vt:variant>
      <vt:variant>
        <vt:i4>5</vt:i4>
      </vt:variant>
      <vt:variant>
        <vt:lpwstr>https://www.prosperityindiana.org/</vt:lpwstr>
      </vt:variant>
      <vt:variant>
        <vt:lpwstr/>
      </vt:variant>
      <vt:variant>
        <vt:i4>6422652</vt:i4>
      </vt:variant>
      <vt:variant>
        <vt:i4>192</vt:i4>
      </vt:variant>
      <vt:variant>
        <vt:i4>0</vt:i4>
      </vt:variant>
      <vt:variant>
        <vt:i4>5</vt:i4>
      </vt:variant>
      <vt:variant>
        <vt:lpwstr>https://www.wishtv.com/news/indiana-news/housing-advocates-plan-protest-against-indiana-bill-they-say-could-increase-evictions/</vt:lpwstr>
      </vt:variant>
      <vt:variant>
        <vt:lpwstr/>
      </vt:variant>
      <vt:variant>
        <vt:i4>5242954</vt:i4>
      </vt:variant>
      <vt:variant>
        <vt:i4>189</vt:i4>
      </vt:variant>
      <vt:variant>
        <vt:i4>0</vt:i4>
      </vt:variant>
      <vt:variant>
        <vt:i4>5</vt:i4>
      </vt:variant>
      <vt:variant>
        <vt:lpwstr>https://www.hawaiiancouncil.org/dhhl</vt:lpwstr>
      </vt:variant>
      <vt:variant>
        <vt:lpwstr/>
      </vt:variant>
      <vt:variant>
        <vt:i4>74</vt:i4>
      </vt:variant>
      <vt:variant>
        <vt:i4>186</vt:i4>
      </vt:variant>
      <vt:variant>
        <vt:i4>0</vt:i4>
      </vt:variant>
      <vt:variant>
        <vt:i4>5</vt:i4>
      </vt:variant>
      <vt:variant>
        <vt:lpwstr>https://bigislandnow.com/2021/02/07/department-of-hawaiian-home-lands-receives-funding-for-rental-assistance/</vt:lpwstr>
      </vt:variant>
      <vt:variant>
        <vt:lpwstr/>
      </vt:variant>
      <vt:variant>
        <vt:i4>6946849</vt:i4>
      </vt:variant>
      <vt:variant>
        <vt:i4>183</vt:i4>
      </vt:variant>
      <vt:variant>
        <vt:i4>0</vt:i4>
      </vt:variant>
      <vt:variant>
        <vt:i4>5</vt:i4>
      </vt:variant>
      <vt:variant>
        <vt:lpwstr>https://www.dekalbcountyga.gov/news/dekalb-announces-21-million-federal-grant-prevent-tenant-evictions</vt:lpwstr>
      </vt:variant>
      <vt:variant>
        <vt:lpwstr/>
      </vt:variant>
      <vt:variant>
        <vt:i4>1769538</vt:i4>
      </vt:variant>
      <vt:variant>
        <vt:i4>180</vt:i4>
      </vt:variant>
      <vt:variant>
        <vt:i4>0</vt:i4>
      </vt:variant>
      <vt:variant>
        <vt:i4>5</vt:i4>
      </vt:variant>
      <vt:variant>
        <vt:lpwstr>https://www.ajc.com/news/atlanta-news/fulton-planning-how-to-distribute-18m-in-rental-assistance/FVDT7ZKHUZDIDBUJQSZ6QFUDEA/</vt:lpwstr>
      </vt:variant>
      <vt:variant>
        <vt:lpwstr/>
      </vt:variant>
      <vt:variant>
        <vt:i4>4325382</vt:i4>
      </vt:variant>
      <vt:variant>
        <vt:i4>177</vt:i4>
      </vt:variant>
      <vt:variant>
        <vt:i4>0</vt:i4>
      </vt:variant>
      <vt:variant>
        <vt:i4>5</vt:i4>
      </vt:variant>
      <vt:variant>
        <vt:lpwstr>http://www.ocfl.net/EconomicDevelopment/OrangeCARES/COVID19EvictionDiversionProgram.aspx</vt:lpwstr>
      </vt:variant>
      <vt:variant>
        <vt:lpwstr/>
      </vt:variant>
      <vt:variant>
        <vt:i4>7602300</vt:i4>
      </vt:variant>
      <vt:variant>
        <vt:i4>174</vt:i4>
      </vt:variant>
      <vt:variant>
        <vt:i4>0</vt:i4>
      </vt:variant>
      <vt:variant>
        <vt:i4>5</vt:i4>
      </vt:variant>
      <vt:variant>
        <vt:lpwstr>https://www.clickorlando.com/news/local/2021/02/10/orange-county-continues-its-rental-assistance-program-as-covid-19-pandemic-persists/</vt:lpwstr>
      </vt:variant>
      <vt:variant>
        <vt:lpwstr/>
      </vt:variant>
      <vt:variant>
        <vt:i4>1507340</vt:i4>
      </vt:variant>
      <vt:variant>
        <vt:i4>171</vt:i4>
      </vt:variant>
      <vt:variant>
        <vt:i4>0</vt:i4>
      </vt:variant>
      <vt:variant>
        <vt:i4>5</vt:i4>
      </vt:variant>
      <vt:variant>
        <vt:lpwstr>https://mymodernmet.com/denver-fusion-studios-afforable-housing/</vt:lpwstr>
      </vt:variant>
      <vt:variant>
        <vt:lpwstr/>
      </vt:variant>
      <vt:variant>
        <vt:i4>2556005</vt:i4>
      </vt:variant>
      <vt:variant>
        <vt:i4>168</vt:i4>
      </vt:variant>
      <vt:variant>
        <vt:i4>0</vt:i4>
      </vt:variant>
      <vt:variant>
        <vt:i4>5</vt:i4>
      </vt:variant>
      <vt:variant>
        <vt:lpwstr>https://sanjosespotlight.com/san-jose-looks-to-protect-renters-by-extending-local-eviction-ban/</vt:lpwstr>
      </vt:variant>
      <vt:variant>
        <vt:lpwstr/>
      </vt:variant>
      <vt:variant>
        <vt:i4>7536760</vt:i4>
      </vt:variant>
      <vt:variant>
        <vt:i4>165</vt:i4>
      </vt:variant>
      <vt:variant>
        <vt:i4>0</vt:i4>
      </vt:variant>
      <vt:variant>
        <vt:i4>5</vt:i4>
      </vt:variant>
      <vt:variant>
        <vt:lpwstr>https://sanjose.legistar.com/View.ashx?M=F&amp;ID=9104075&amp;GUID=E0E2727B-5923-46BD-AB0B-DABE42D54EB3</vt:lpwstr>
      </vt:variant>
      <vt:variant>
        <vt:lpwstr/>
      </vt:variant>
      <vt:variant>
        <vt:i4>1048589</vt:i4>
      </vt:variant>
      <vt:variant>
        <vt:i4>162</vt:i4>
      </vt:variant>
      <vt:variant>
        <vt:i4>0</vt:i4>
      </vt:variant>
      <vt:variant>
        <vt:i4>5</vt:i4>
      </vt:variant>
      <vt:variant>
        <vt:lpwstr>https://sanjosespotlight.com/san-jose-approves-rent-freeze-for-apartments-mobile-homes-through-june/</vt:lpwstr>
      </vt:variant>
      <vt:variant>
        <vt:lpwstr/>
      </vt:variant>
      <vt:variant>
        <vt:i4>4325471</vt:i4>
      </vt:variant>
      <vt:variant>
        <vt:i4>159</vt:i4>
      </vt:variant>
      <vt:variant>
        <vt:i4>0</vt:i4>
      </vt:variant>
      <vt:variant>
        <vt:i4>5</vt:i4>
      </vt:variant>
      <vt:variant>
        <vt:lpwstr>https://www.latimes.com/socal/daily-pilot/entertainment/story/2021-02-04/homeless</vt:lpwstr>
      </vt:variant>
      <vt:variant>
        <vt:lpwstr/>
      </vt:variant>
      <vt:variant>
        <vt:i4>262150</vt:i4>
      </vt:variant>
      <vt:variant>
        <vt:i4>156</vt:i4>
      </vt:variant>
      <vt:variant>
        <vt:i4>0</vt:i4>
      </vt:variant>
      <vt:variant>
        <vt:i4>5</vt:i4>
      </vt:variant>
      <vt:variant>
        <vt:lpwstr>https://abcnews.go.com/Health/wireStory/extraordinary-homelessness-hearing-held-las-skid-row-75697025</vt:lpwstr>
      </vt:variant>
      <vt:variant>
        <vt:lpwstr/>
      </vt:variant>
      <vt:variant>
        <vt:i4>7995432</vt:i4>
      </vt:variant>
      <vt:variant>
        <vt:i4>153</vt:i4>
      </vt:variant>
      <vt:variant>
        <vt:i4>0</vt:i4>
      </vt:variant>
      <vt:variant>
        <vt:i4>5</vt:i4>
      </vt:variant>
      <vt:variant>
        <vt:lpwstr>https://ca-times.brightspotcdn.com/82/d0/2ba99d1748c99b54954afe4d2bb0/judicial-branch-ab-3088-proposal.pdf</vt:lpwstr>
      </vt:variant>
      <vt:variant>
        <vt:lpwstr/>
      </vt:variant>
      <vt:variant>
        <vt:i4>6684718</vt:i4>
      </vt:variant>
      <vt:variant>
        <vt:i4>150</vt:i4>
      </vt:variant>
      <vt:variant>
        <vt:i4>0</vt:i4>
      </vt:variant>
      <vt:variant>
        <vt:i4>5</vt:i4>
      </vt:variant>
      <vt:variant>
        <vt:lpwstr>https://www.fresnobee.com/fresnoland/article249102625.html</vt:lpwstr>
      </vt:variant>
      <vt:variant>
        <vt:lpwstr/>
      </vt:variant>
      <vt:variant>
        <vt:i4>2752553</vt:i4>
      </vt:variant>
      <vt:variant>
        <vt:i4>147</vt:i4>
      </vt:variant>
      <vt:variant>
        <vt:i4>0</vt:i4>
      </vt:variant>
      <vt:variant>
        <vt:i4>5</vt:i4>
      </vt:variant>
      <vt:variant>
        <vt:lpwstr>https://www.latimes.com/homeless-housing/story/2021-02-11/los-angeles-project-roomkey-extension-federal-support</vt:lpwstr>
      </vt:variant>
      <vt:variant>
        <vt:lpwstr/>
      </vt:variant>
      <vt:variant>
        <vt:i4>3473450</vt:i4>
      </vt:variant>
      <vt:variant>
        <vt:i4>144</vt:i4>
      </vt:variant>
      <vt:variant>
        <vt:i4>0</vt:i4>
      </vt:variant>
      <vt:variant>
        <vt:i4>5</vt:i4>
      </vt:variant>
      <vt:variant>
        <vt:lpwstr>https://des.az.gov/ERAP</vt:lpwstr>
      </vt:variant>
      <vt:variant>
        <vt:lpwstr/>
      </vt:variant>
      <vt:variant>
        <vt:i4>1507328</vt:i4>
      </vt:variant>
      <vt:variant>
        <vt:i4>141</vt:i4>
      </vt:variant>
      <vt:variant>
        <vt:i4>0</vt:i4>
      </vt:variant>
      <vt:variant>
        <vt:i4>5</vt:i4>
      </vt:variant>
      <vt:variant>
        <vt:lpwstr>https://prospect.org/health/out-of-money-exhausted-sleep-loss-financial-stress-covid/</vt:lpwstr>
      </vt:variant>
      <vt:variant>
        <vt:lpwstr/>
      </vt:variant>
      <vt:variant>
        <vt:i4>7471138</vt:i4>
      </vt:variant>
      <vt:variant>
        <vt:i4>138</vt:i4>
      </vt:variant>
      <vt:variant>
        <vt:i4>0</vt:i4>
      </vt:variant>
      <vt:variant>
        <vt:i4>5</vt:i4>
      </vt:variant>
      <vt:variant>
        <vt:lpwstr>https://www.marketplace.org/2020/10/15/americans-personal-finance-economic-anxiety-marketplace-edison-poll-larry-rosin/?fbclid=IwAR1EYa9hbdHymo7SdGLVT9R8_vJPdxtCfnURC2PV5l7L7RVnS_PyAoAqay0</vt:lpwstr>
      </vt:variant>
      <vt:variant>
        <vt:lpwstr/>
      </vt:variant>
      <vt:variant>
        <vt:i4>7536756</vt:i4>
      </vt:variant>
      <vt:variant>
        <vt:i4>135</vt:i4>
      </vt:variant>
      <vt:variant>
        <vt:i4>0</vt:i4>
      </vt:variant>
      <vt:variant>
        <vt:i4>5</vt:i4>
      </vt:variant>
      <vt:variant>
        <vt:lpwstr>https://www.reuters.com/article/us-health-coronavirus-usa-evictions-insi-idUSKBN2A8112</vt:lpwstr>
      </vt:variant>
      <vt:variant>
        <vt:lpwstr/>
      </vt:variant>
      <vt:variant>
        <vt:i4>1835099</vt:i4>
      </vt:variant>
      <vt:variant>
        <vt:i4>132</vt:i4>
      </vt:variant>
      <vt:variant>
        <vt:i4>0</vt:i4>
      </vt:variant>
      <vt:variant>
        <vt:i4>5</vt:i4>
      </vt:variant>
      <vt:variant>
        <vt:lpwstr>https://thehill.com/blogs/congress-blog/politics/537416-want-to-recover-from-the-pandemic-and-end-homelessness-build?rl=1</vt:lpwstr>
      </vt:variant>
      <vt:variant>
        <vt:lpwstr/>
      </vt:variant>
      <vt:variant>
        <vt:i4>2293864</vt:i4>
      </vt:variant>
      <vt:variant>
        <vt:i4>129</vt:i4>
      </vt:variant>
      <vt:variant>
        <vt:i4>0</vt:i4>
      </vt:variant>
      <vt:variant>
        <vt:i4>5</vt:i4>
      </vt:variant>
      <vt:variant>
        <vt:lpwstr>https://www.nytimes.com/2021/02/06/business/economy/housing-insecurity.html</vt:lpwstr>
      </vt:variant>
      <vt:variant>
        <vt:lpwstr/>
      </vt:variant>
      <vt:variant>
        <vt:i4>3997805</vt:i4>
      </vt:variant>
      <vt:variant>
        <vt:i4>126</vt:i4>
      </vt:variant>
      <vt:variant>
        <vt:i4>0</vt:i4>
      </vt:variant>
      <vt:variant>
        <vt:i4>5</vt:i4>
      </vt:variant>
      <vt:variant>
        <vt:lpwstr>https://medicalxpress.com/news/2021-02-evictions-shutoffs-curbing-covid-infections.html</vt:lpwstr>
      </vt:variant>
      <vt:variant>
        <vt:lpwstr/>
      </vt:variant>
      <vt:variant>
        <vt:i4>2228342</vt:i4>
      </vt:variant>
      <vt:variant>
        <vt:i4>123</vt:i4>
      </vt:variant>
      <vt:variant>
        <vt:i4>0</vt:i4>
      </vt:variant>
      <vt:variant>
        <vt:i4>5</vt:i4>
      </vt:variant>
      <vt:variant>
        <vt:lpwstr>https://nlihc.org/sites/default/files/Recommended-Eviction-Moratorium-Letter-FINAL.pdf</vt:lpwstr>
      </vt:variant>
      <vt:variant>
        <vt:lpwstr/>
      </vt:variant>
      <vt:variant>
        <vt:i4>5046287</vt:i4>
      </vt:variant>
      <vt:variant>
        <vt:i4>120</vt:i4>
      </vt:variant>
      <vt:variant>
        <vt:i4>0</vt:i4>
      </vt:variant>
      <vt:variant>
        <vt:i4>5</vt:i4>
      </vt:variant>
      <vt:variant>
        <vt:lpwstr>https://www.vice.com/en/article/pkd8ky/the-cdcs-eviction-moratorium-was-supposed-to-protect-renters-theyre-still-winding-up-homeless</vt:lpwstr>
      </vt:variant>
      <vt:variant>
        <vt:lpwstr/>
      </vt:variant>
      <vt:variant>
        <vt:i4>3080212</vt:i4>
      </vt:variant>
      <vt:variant>
        <vt:i4>117</vt:i4>
      </vt:variant>
      <vt:variant>
        <vt:i4>0</vt:i4>
      </vt:variant>
      <vt:variant>
        <vt:i4>5</vt:i4>
      </vt:variant>
      <vt:variant>
        <vt:lpwstr>https://nlihc.org/sites/default/files/Letter-CDC-Requesting-Mtg_01212021.pdf</vt:lpwstr>
      </vt:variant>
      <vt:variant>
        <vt:lpwstr/>
      </vt:variant>
      <vt:variant>
        <vt:i4>4194324</vt:i4>
      </vt:variant>
      <vt:variant>
        <vt:i4>114</vt:i4>
      </vt:variant>
      <vt:variant>
        <vt:i4>0</vt:i4>
      </vt:variant>
      <vt:variant>
        <vt:i4>5</vt:i4>
      </vt:variant>
      <vt:variant>
        <vt:lpwstr>https://www.bloomberg.com/news/articles/2021-02-11/renters-are-falling-through-eviction-ban-loopholes</vt:lpwstr>
      </vt:variant>
      <vt:variant>
        <vt:lpwstr/>
      </vt:variant>
      <vt:variant>
        <vt:i4>6029389</vt:i4>
      </vt:variant>
      <vt:variant>
        <vt:i4>111</vt:i4>
      </vt:variant>
      <vt:variant>
        <vt:i4>0</vt:i4>
      </vt:variant>
      <vt:variant>
        <vt:i4>5</vt:i4>
      </vt:variant>
      <vt:variant>
        <vt:lpwstr>https://www.usatoday.com/story/news/nation/2021/02/10/covid-rent-relief-emergency-rental-assistance-not-enough-big-states/4413471001/</vt:lpwstr>
      </vt:variant>
      <vt:variant>
        <vt:lpwstr/>
      </vt:variant>
      <vt:variant>
        <vt:i4>1835029</vt:i4>
      </vt:variant>
      <vt:variant>
        <vt:i4>108</vt:i4>
      </vt:variant>
      <vt:variant>
        <vt:i4>0</vt:i4>
      </vt:variant>
      <vt:variant>
        <vt:i4>5</vt:i4>
      </vt:variant>
      <vt:variant>
        <vt:lpwstr>https://home.treasury.gov/system/files/136/Emergency-Rental-Assistance-Payments-to-States-and-Eligible-Units-of-Local-Government.pdf</vt:lpwstr>
      </vt:variant>
      <vt:variant>
        <vt:lpwstr/>
      </vt:variant>
      <vt:variant>
        <vt:i4>3539054</vt:i4>
      </vt:variant>
      <vt:variant>
        <vt:i4>105</vt:i4>
      </vt:variant>
      <vt:variant>
        <vt:i4>0</vt:i4>
      </vt:variant>
      <vt:variant>
        <vt:i4>5</vt:i4>
      </vt:variant>
      <vt:variant>
        <vt:lpwstr>https://www.smith.senate.gov/us-senator-tina-smith-leads-senate-push-ensure-stimulus-payments-reach-americans-experiencing</vt:lpwstr>
      </vt:variant>
      <vt:variant>
        <vt:lpwstr/>
      </vt:variant>
      <vt:variant>
        <vt:i4>3801213</vt:i4>
      </vt:variant>
      <vt:variant>
        <vt:i4>102</vt:i4>
      </vt:variant>
      <vt:variant>
        <vt:i4>0</vt:i4>
      </vt:variant>
      <vt:variant>
        <vt:i4>5</vt:i4>
      </vt:variant>
      <vt:variant>
        <vt:lpwstr>https://nlihc.org/sites/default/files/Overview-of-National-Eviction-Moratorium.pdf</vt:lpwstr>
      </vt:variant>
      <vt:variant>
        <vt:lpwstr/>
      </vt:variant>
      <vt:variant>
        <vt:i4>7143476</vt:i4>
      </vt:variant>
      <vt:variant>
        <vt:i4>99</vt:i4>
      </vt:variant>
      <vt:variant>
        <vt:i4>0</vt:i4>
      </vt:variant>
      <vt:variant>
        <vt:i4>5</vt:i4>
      </vt:variant>
      <vt:variant>
        <vt:lpwstr>https://nlihc.org/sites/default/files/ES_National-Eviction-Moratorium_FAQ-for-Renters.pdf</vt:lpwstr>
      </vt:variant>
      <vt:variant>
        <vt:lpwstr/>
      </vt:variant>
      <vt:variant>
        <vt:i4>7012381</vt:i4>
      </vt:variant>
      <vt:variant>
        <vt:i4>96</vt:i4>
      </vt:variant>
      <vt:variant>
        <vt:i4>0</vt:i4>
      </vt:variant>
      <vt:variant>
        <vt:i4>5</vt:i4>
      </vt:variant>
      <vt:variant>
        <vt:lpwstr>https://nlihc.org/sites/default/files/National-Eviction-Moratorium_FAQ-for-Renters.pdf</vt:lpwstr>
      </vt:variant>
      <vt:variant>
        <vt:lpwstr/>
      </vt:variant>
      <vt:variant>
        <vt:i4>458857</vt:i4>
      </vt:variant>
      <vt:variant>
        <vt:i4>93</vt:i4>
      </vt:variant>
      <vt:variant>
        <vt:i4>0</vt:i4>
      </vt:variant>
      <vt:variant>
        <vt:i4>5</vt:i4>
      </vt:variant>
      <vt:variant>
        <vt:lpwstr>https://nlihc.org/sites/default/files/FAQs_ELEGIBILIDAD-ASISTENCIA-BASADA-ESTATUS-MIGRATORIO.pdf</vt:lpwstr>
      </vt:variant>
      <vt:variant>
        <vt:lpwstr/>
      </vt:variant>
      <vt:variant>
        <vt:i4>1704037</vt:i4>
      </vt:variant>
      <vt:variant>
        <vt:i4>90</vt:i4>
      </vt:variant>
      <vt:variant>
        <vt:i4>0</vt:i4>
      </vt:variant>
      <vt:variant>
        <vt:i4>5</vt:i4>
      </vt:variant>
      <vt:variant>
        <vt:lpwstr>https://nlihc.org/sites/default/files/FAQs_Eligibility-for-Assistance-Based-on-Immigration-Status.pdf</vt:lpwstr>
      </vt:variant>
      <vt:variant>
        <vt:lpwstr/>
      </vt:variant>
      <vt:variant>
        <vt:i4>2687053</vt:i4>
      </vt:variant>
      <vt:variant>
        <vt:i4>87</vt:i4>
      </vt:variant>
      <vt:variant>
        <vt:i4>0</vt:i4>
      </vt:variant>
      <vt:variant>
        <vt:i4>5</vt:i4>
      </vt:variant>
      <vt:variant>
        <vt:lpwstr>https://nlihc.org/sites/default/files/COVID-Relief-Budget_Reconciliation.pdf</vt:lpwstr>
      </vt:variant>
      <vt:variant>
        <vt:lpwstr/>
      </vt:variant>
      <vt:variant>
        <vt:i4>3014771</vt:i4>
      </vt:variant>
      <vt:variant>
        <vt:i4>84</vt:i4>
      </vt:variant>
      <vt:variant>
        <vt:i4>0</vt:i4>
      </vt:variant>
      <vt:variant>
        <vt:i4>5</vt:i4>
      </vt:variant>
      <vt:variant>
        <vt:lpwstr>http://tinyurl.com/4jyq3mv2</vt:lpwstr>
      </vt:variant>
      <vt:variant>
        <vt:lpwstr/>
      </vt:variant>
      <vt:variant>
        <vt:i4>7536762</vt:i4>
      </vt:variant>
      <vt:variant>
        <vt:i4>81</vt:i4>
      </vt:variant>
      <vt:variant>
        <vt:i4>0</vt:i4>
      </vt:variant>
      <vt:variant>
        <vt:i4>5</vt:i4>
      </vt:variant>
      <vt:variant>
        <vt:lpwstr>http://tinyurl.com/bq19h7nz</vt:lpwstr>
      </vt:variant>
      <vt:variant>
        <vt:lpwstr/>
      </vt:variant>
      <vt:variant>
        <vt:i4>3670130</vt:i4>
      </vt:variant>
      <vt:variant>
        <vt:i4>78</vt:i4>
      </vt:variant>
      <vt:variant>
        <vt:i4>0</vt:i4>
      </vt:variant>
      <vt:variant>
        <vt:i4>5</vt:i4>
      </vt:variant>
      <vt:variant>
        <vt:lpwstr>http://tinyurl.com/2e2bopql</vt:lpwstr>
      </vt:variant>
      <vt:variant>
        <vt:lpwstr/>
      </vt:variant>
      <vt:variant>
        <vt:i4>3801209</vt:i4>
      </vt:variant>
      <vt:variant>
        <vt:i4>75</vt:i4>
      </vt:variant>
      <vt:variant>
        <vt:i4>0</vt:i4>
      </vt:variant>
      <vt:variant>
        <vt:i4>5</vt:i4>
      </vt:variant>
      <vt:variant>
        <vt:lpwstr>https://tinyurl.com/ru73qan</vt:lpwstr>
      </vt:variant>
      <vt:variant>
        <vt:lpwstr/>
      </vt:variant>
      <vt:variant>
        <vt:i4>5177415</vt:i4>
      </vt:variant>
      <vt:variant>
        <vt:i4>72</vt:i4>
      </vt:variant>
      <vt:variant>
        <vt:i4>0</vt:i4>
      </vt:variant>
      <vt:variant>
        <vt:i4>5</vt:i4>
      </vt:variant>
      <vt:variant>
        <vt:lpwstr>https://www.westernmasshousingfirst.org/</vt:lpwstr>
      </vt:variant>
      <vt:variant>
        <vt:lpwstr/>
      </vt:variant>
      <vt:variant>
        <vt:i4>7077995</vt:i4>
      </vt:variant>
      <vt:variant>
        <vt:i4>69</vt:i4>
      </vt:variant>
      <vt:variant>
        <vt:i4>0</vt:i4>
      </vt:variant>
      <vt:variant>
        <vt:i4>5</vt:i4>
      </vt:variant>
      <vt:variant>
        <vt:lpwstr>https://mihomeless.org/</vt:lpwstr>
      </vt:variant>
      <vt:variant>
        <vt:lpwstr/>
      </vt:variant>
      <vt:variant>
        <vt:i4>7536667</vt:i4>
      </vt:variant>
      <vt:variant>
        <vt:i4>66</vt:i4>
      </vt:variant>
      <vt:variant>
        <vt:i4>0</vt:i4>
      </vt:variant>
      <vt:variant>
        <vt:i4>5</vt:i4>
      </vt:variant>
      <vt:variant>
        <vt:lpwstr>https://www.covidhelpforhome.org/?All_Subscribers&amp;utm_term=0_e090383b5e-efe2a2b67c-291742445&amp;ct=t%28DHRC-Update-2.8.2021%29</vt:lpwstr>
      </vt:variant>
      <vt:variant>
        <vt:lpwstr/>
      </vt:variant>
      <vt:variant>
        <vt:i4>262158</vt:i4>
      </vt:variant>
      <vt:variant>
        <vt:i4>63</vt:i4>
      </vt:variant>
      <vt:variant>
        <vt:i4>0</vt:i4>
      </vt:variant>
      <vt:variant>
        <vt:i4>5</vt:i4>
      </vt:variant>
      <vt:variant>
        <vt:lpwstr>https://housingfinancestrategies.com/</vt:lpwstr>
      </vt:variant>
      <vt:variant>
        <vt:lpwstr/>
      </vt:variant>
      <vt:variant>
        <vt:i4>1441829</vt:i4>
      </vt:variant>
      <vt:variant>
        <vt:i4>60</vt:i4>
      </vt:variant>
      <vt:variant>
        <vt:i4>0</vt:i4>
      </vt:variant>
      <vt:variant>
        <vt:i4>5</vt:i4>
      </vt:variant>
      <vt:variant>
        <vt:lpwstr>https://endhomelessness.org/wp-content/uploads/2021/01/01-27-2021_Strengthening-Partnerships_FINAL.pdf?utm_source=NLIHC+All+Subscribers&amp;utm_campaign=efe2a2b67c-DHRC-Update-2.8.2021&amp;utm_medium=email&amp;utm_term=0_e090383b5e-efe2a2b67c-291742445&amp;ct=t(DHRC-Update-2.8.2021)</vt:lpwstr>
      </vt:variant>
      <vt:variant>
        <vt:lpwstr/>
      </vt:variant>
      <vt:variant>
        <vt:i4>1441829</vt:i4>
      </vt:variant>
      <vt:variant>
        <vt:i4>57</vt:i4>
      </vt:variant>
      <vt:variant>
        <vt:i4>0</vt:i4>
      </vt:variant>
      <vt:variant>
        <vt:i4>5</vt:i4>
      </vt:variant>
      <vt:variant>
        <vt:lpwstr>https://endhomelessness.org/wp-content/uploads/2021/01/01-27-2021_Strengthening-Partnerships_FINAL.pdf?utm_source=NLIHC+All+Subscribers&amp;utm_campaign=efe2a2b67c-DHRC-Update-2.8.2021&amp;utm_medium=email&amp;utm_term=0_e090383b5e-efe2a2b67c-291742445&amp;ct=t(DHRC-Update-2.8.2021)</vt:lpwstr>
      </vt:variant>
      <vt:variant>
        <vt:lpwstr/>
      </vt:variant>
      <vt:variant>
        <vt:i4>2490442</vt:i4>
      </vt:variant>
      <vt:variant>
        <vt:i4>54</vt:i4>
      </vt:variant>
      <vt:variant>
        <vt:i4>0</vt:i4>
      </vt:variant>
      <vt:variant>
        <vt:i4>5</vt:i4>
      </vt:variant>
      <vt:variant>
        <vt:lpwstr>https://housingequityframework.org/?utm_source=NLIHC+All+Subscribers&amp;utm_campaign=efe2a2b67c-DHRC-Update-2.8.2021&amp;utm_medium=email&amp;utm_term=0_e090383b5e-efe2a2b67c-291742445&amp;ct=t(DHRC-Update-2.8.2021)</vt:lpwstr>
      </vt:variant>
      <vt:variant>
        <vt:lpwstr/>
      </vt:variant>
      <vt:variant>
        <vt:i4>6422566</vt:i4>
      </vt:variant>
      <vt:variant>
        <vt:i4>51</vt:i4>
      </vt:variant>
      <vt:variant>
        <vt:i4>0</vt:i4>
      </vt:variant>
      <vt:variant>
        <vt:i4>5</vt:i4>
      </vt:variant>
      <vt:variant>
        <vt:lpwstr>https://nhchc.org/</vt:lpwstr>
      </vt:variant>
      <vt:variant>
        <vt:lpwstr/>
      </vt:variant>
      <vt:variant>
        <vt:i4>4128869</vt:i4>
      </vt:variant>
      <vt:variant>
        <vt:i4>48</vt:i4>
      </vt:variant>
      <vt:variant>
        <vt:i4>0</vt:i4>
      </vt:variant>
      <vt:variant>
        <vt:i4>5</vt:i4>
      </vt:variant>
      <vt:variant>
        <vt:lpwstr>https://nlihc.org/resource/urge-congress-pass-hfsc-proposal-40-billion-covid-relief-renters-people-who-are-homeless?ct=t%28DHRC-Update-2.8.2021%29</vt:lpwstr>
      </vt:variant>
      <vt:variant>
        <vt:lpwstr/>
      </vt:variant>
      <vt:variant>
        <vt:i4>4128869</vt:i4>
      </vt:variant>
      <vt:variant>
        <vt:i4>45</vt:i4>
      </vt:variant>
      <vt:variant>
        <vt:i4>0</vt:i4>
      </vt:variant>
      <vt:variant>
        <vt:i4>5</vt:i4>
      </vt:variant>
      <vt:variant>
        <vt:lpwstr>https://nlihc.org/resource/urge-congress-pass-hfsc-proposal-40-billion-covid-relief-renters-people-who-are-homeless?ct=t%28DHRC-Update-2.8.2021%29</vt:lpwstr>
      </vt:variant>
      <vt:variant>
        <vt:lpwstr/>
      </vt:variant>
      <vt:variant>
        <vt:i4>6291467</vt:i4>
      </vt:variant>
      <vt:variant>
        <vt:i4>42</vt:i4>
      </vt:variant>
      <vt:variant>
        <vt:i4>0</vt:i4>
      </vt:variant>
      <vt:variant>
        <vt:i4>5</vt:i4>
      </vt:variant>
      <vt:variant>
        <vt:lpwstr>https://nlihc.org/resource/house-and-senate-advance-coronavirus-relief-legislation-through-budget-reconciliation?utm_source=NLIHC+All+Subscribers&amp;utm_campaign=efe2a2b67c-DHRC-Update-2.8.2021&amp;utm_medium=email&amp;utm_term=0_e090383b5e-efe2a2b67c-291742445&amp;ct=t(DHRC-Update-2.8.2021)</vt:lpwstr>
      </vt:variant>
      <vt:variant>
        <vt:lpwstr/>
      </vt:variant>
      <vt:variant>
        <vt:i4>5767262</vt:i4>
      </vt:variant>
      <vt:variant>
        <vt:i4>39</vt:i4>
      </vt:variant>
      <vt:variant>
        <vt:i4>0</vt:i4>
      </vt:variant>
      <vt:variant>
        <vt:i4>5</vt:i4>
      </vt:variant>
      <vt:variant>
        <vt:lpwstr>https://www.youtube.com/watch?v=1BGVZYVz28U&amp;feature=youtu.be</vt:lpwstr>
      </vt:variant>
      <vt:variant>
        <vt:lpwstr/>
      </vt:variant>
      <vt:variant>
        <vt:i4>5767262</vt:i4>
      </vt:variant>
      <vt:variant>
        <vt:i4>36</vt:i4>
      </vt:variant>
      <vt:variant>
        <vt:i4>0</vt:i4>
      </vt:variant>
      <vt:variant>
        <vt:i4>5</vt:i4>
      </vt:variant>
      <vt:variant>
        <vt:lpwstr>https://www.youtube.com/watch?v=1BGVZYVz28U&amp;feature=youtu.be</vt:lpwstr>
      </vt:variant>
      <vt:variant>
        <vt:lpwstr/>
      </vt:variant>
      <vt:variant>
        <vt:i4>5767262</vt:i4>
      </vt:variant>
      <vt:variant>
        <vt:i4>33</vt:i4>
      </vt:variant>
      <vt:variant>
        <vt:i4>0</vt:i4>
      </vt:variant>
      <vt:variant>
        <vt:i4>5</vt:i4>
      </vt:variant>
      <vt:variant>
        <vt:lpwstr>https://www.youtube.com/watch?v=1BGVZYVz28U&amp;feature=youtu.be</vt:lpwstr>
      </vt:variant>
      <vt:variant>
        <vt:lpwstr/>
      </vt:variant>
      <vt:variant>
        <vt:i4>655374</vt:i4>
      </vt:variant>
      <vt:variant>
        <vt:i4>30</vt:i4>
      </vt:variant>
      <vt:variant>
        <vt:i4>0</vt:i4>
      </vt:variant>
      <vt:variant>
        <vt:i4>5</vt:i4>
      </vt:variant>
      <vt:variant>
        <vt:lpwstr>https://nlihc.org/covid-19-working-groupcalls</vt:lpwstr>
      </vt:variant>
      <vt:variant>
        <vt:lpwstr/>
      </vt:variant>
      <vt:variant>
        <vt:i4>1048587</vt:i4>
      </vt:variant>
      <vt:variant>
        <vt:i4>27</vt:i4>
      </vt:variant>
      <vt:variant>
        <vt:i4>0</vt:i4>
      </vt:variant>
      <vt:variant>
        <vt:i4>5</vt:i4>
      </vt:variant>
      <vt:variant>
        <vt:lpwstr>https://nlihc.us4.list-manage.com/track/click?u=e702259618becdc3f0451bd5d&amp;id=caa293d514&amp;e=e814653c2a</vt:lpwstr>
      </vt:variant>
      <vt:variant>
        <vt:lpwstr/>
      </vt:variant>
      <vt:variant>
        <vt:i4>7405681</vt:i4>
      </vt:variant>
      <vt:variant>
        <vt:i4>24</vt:i4>
      </vt:variant>
      <vt:variant>
        <vt:i4>0</vt:i4>
      </vt:variant>
      <vt:variant>
        <vt:i4>5</vt:i4>
      </vt:variant>
      <vt:variant>
        <vt:lpwstr>https://bit.ly/2XMxndO</vt:lpwstr>
      </vt:variant>
      <vt:variant>
        <vt:lpwstr/>
      </vt:variant>
      <vt:variant>
        <vt:i4>2556019</vt:i4>
      </vt:variant>
      <vt:variant>
        <vt:i4>21</vt:i4>
      </vt:variant>
      <vt:variant>
        <vt:i4>0</vt:i4>
      </vt:variant>
      <vt:variant>
        <vt:i4>5</vt:i4>
      </vt:variant>
      <vt:variant>
        <vt:lpwstr>https://bit.ly/3tKpDb4</vt:lpwstr>
      </vt:variant>
      <vt:variant>
        <vt:lpwstr/>
      </vt:variant>
      <vt:variant>
        <vt:i4>6291562</vt:i4>
      </vt:variant>
      <vt:variant>
        <vt:i4>18</vt:i4>
      </vt:variant>
      <vt:variant>
        <vt:i4>0</vt:i4>
      </vt:variant>
      <vt:variant>
        <vt:i4>5</vt:i4>
      </vt:variant>
      <vt:variant>
        <vt:lpwstr>https://bit.ly/3r6AyL3</vt:lpwstr>
      </vt:variant>
      <vt:variant>
        <vt:lpwstr/>
      </vt:variant>
      <vt:variant>
        <vt:i4>2031699</vt:i4>
      </vt:variant>
      <vt:variant>
        <vt:i4>15</vt:i4>
      </vt:variant>
      <vt:variant>
        <vt:i4>0</vt:i4>
      </vt:variant>
      <vt:variant>
        <vt:i4>5</vt:i4>
      </vt:variant>
      <vt:variant>
        <vt:lpwstr>https://beta.regulations.gov/document/FEMA-2020-0038-0001</vt:lpwstr>
      </vt:variant>
      <vt:variant>
        <vt:lpwstr/>
      </vt:variant>
      <vt:variant>
        <vt:i4>1966163</vt:i4>
      </vt:variant>
      <vt:variant>
        <vt:i4>12</vt:i4>
      </vt:variant>
      <vt:variant>
        <vt:i4>0</vt:i4>
      </vt:variant>
      <vt:variant>
        <vt:i4>5</vt:i4>
      </vt:variant>
      <vt:variant>
        <vt:lpwstr>https://beta.regulations.gov/document/FEMA-2020-0038-0017</vt:lpwstr>
      </vt:variant>
      <vt:variant>
        <vt:lpwstr/>
      </vt:variant>
      <vt:variant>
        <vt:i4>7405681</vt:i4>
      </vt:variant>
      <vt:variant>
        <vt:i4>9</vt:i4>
      </vt:variant>
      <vt:variant>
        <vt:i4>0</vt:i4>
      </vt:variant>
      <vt:variant>
        <vt:i4>5</vt:i4>
      </vt:variant>
      <vt:variant>
        <vt:lpwstr>https://bit.ly/2XMxndO</vt:lpwstr>
      </vt:variant>
      <vt:variant>
        <vt:lpwstr/>
      </vt:variant>
      <vt:variant>
        <vt:i4>6291562</vt:i4>
      </vt:variant>
      <vt:variant>
        <vt:i4>6</vt:i4>
      </vt:variant>
      <vt:variant>
        <vt:i4>0</vt:i4>
      </vt:variant>
      <vt:variant>
        <vt:i4>5</vt:i4>
      </vt:variant>
      <vt:variant>
        <vt:lpwstr>https://bit.ly/3r6AyL3</vt:lpwstr>
      </vt:variant>
      <vt:variant>
        <vt:lpwstr/>
      </vt:variant>
      <vt:variant>
        <vt:i4>2556019</vt:i4>
      </vt:variant>
      <vt:variant>
        <vt:i4>3</vt:i4>
      </vt:variant>
      <vt:variant>
        <vt:i4>0</vt:i4>
      </vt:variant>
      <vt:variant>
        <vt:i4>5</vt:i4>
      </vt:variant>
      <vt:variant>
        <vt:lpwstr>https://bit.ly/3tKpDb4</vt:lpwstr>
      </vt:variant>
      <vt:variant>
        <vt:lpwstr/>
      </vt:variant>
      <vt:variant>
        <vt:i4>4128869</vt:i4>
      </vt:variant>
      <vt:variant>
        <vt:i4>0</vt:i4>
      </vt:variant>
      <vt:variant>
        <vt:i4>0</vt:i4>
      </vt:variant>
      <vt:variant>
        <vt:i4>5</vt:i4>
      </vt:variant>
      <vt:variant>
        <vt:lpwstr>https://nlihc.org/resource/urge-congress-pass-hfsc-proposal-40-billion-covid-relief-renters-people-who-are-homeless?ct=t%28DHRC-Update-2.8.2021%29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Mayerline Louis-Juste</dc:creator>
  <cp:keywords/>
  <dc:description/>
  <cp:lastModifiedBy>Mayerline Louis-Juste</cp:lastModifiedBy>
  <cp:revision>2</cp:revision>
  <cp:lastPrinted>2021-02-27T15:28:00Z</cp:lastPrinted>
  <dcterms:created xsi:type="dcterms:W3CDTF">2021-03-01T19:20:00Z</dcterms:created>
  <dcterms:modified xsi:type="dcterms:W3CDTF">2021-03-01T19:20:00Z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0x010100D80D8ECD3464AA4083489F0173653FB7</vt:lpwstr>
  </property>
</Properties>
</file>